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1" w:rsidRPr="00A1093D" w:rsidRDefault="00A1093D" w:rsidP="00A1093D">
      <w:pPr>
        <w:widowControl w:val="0"/>
        <w:tabs>
          <w:tab w:val="left" w:pos="709"/>
        </w:tabs>
        <w:ind w:firstLine="902"/>
        <w:jc w:val="right"/>
        <w:rPr>
          <w:lang w:eastAsia="ar-SA"/>
        </w:rPr>
      </w:pPr>
      <w:r w:rsidRPr="00A1093D">
        <w:rPr>
          <w:lang w:eastAsia="ar-SA"/>
        </w:rPr>
        <w:t>Проект</w:t>
      </w:r>
    </w:p>
    <w:p w:rsidR="00D94C91" w:rsidRDefault="00D94C91" w:rsidP="00D94C91">
      <w:pPr>
        <w:widowControl w:val="0"/>
        <w:tabs>
          <w:tab w:val="left" w:pos="709"/>
        </w:tabs>
        <w:ind w:firstLine="902"/>
        <w:jc w:val="center"/>
        <w:rPr>
          <w:sz w:val="28"/>
          <w:szCs w:val="28"/>
          <w:lang w:eastAsia="ar-SA"/>
        </w:rPr>
      </w:pPr>
    </w:p>
    <w:p w:rsidR="00D94C91" w:rsidRDefault="00D94C91" w:rsidP="00D94C91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D94C91" w:rsidRDefault="00D94C91" w:rsidP="00D94C91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D94C91" w:rsidRDefault="00D94C91" w:rsidP="00D94C9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 2019 года № ___</w:t>
      </w:r>
    </w:p>
    <w:p w:rsidR="00D94C91" w:rsidRPr="003F549F" w:rsidRDefault="00D94C91" w:rsidP="00D94C9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Горно-Алтайск</w:t>
      </w:r>
    </w:p>
    <w:p w:rsidR="00D94C91" w:rsidRDefault="00D94C91" w:rsidP="00D94C91">
      <w:pPr>
        <w:widowControl w:val="0"/>
        <w:tabs>
          <w:tab w:val="left" w:pos="709"/>
        </w:tabs>
        <w:ind w:right="-1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 утверждении республиканской адресной программы «Переселение граждан из аварийного жилищного фонда в Республике Алтай в 2019-2025</w:t>
      </w:r>
      <w:r w:rsidR="000F098B">
        <w:rPr>
          <w:b/>
          <w:bCs/>
          <w:sz w:val="28"/>
          <w:szCs w:val="28"/>
          <w:lang w:eastAsia="ar-SA"/>
        </w:rPr>
        <w:t xml:space="preserve"> годах</w:t>
      </w:r>
      <w:r>
        <w:rPr>
          <w:b/>
          <w:bCs/>
          <w:sz w:val="28"/>
          <w:szCs w:val="28"/>
          <w:lang w:eastAsia="ar-SA"/>
        </w:rPr>
        <w:t>»</w:t>
      </w:r>
    </w:p>
    <w:p w:rsidR="00D94C91" w:rsidRDefault="00D94C91" w:rsidP="00D94C91">
      <w:pPr>
        <w:widowControl w:val="0"/>
        <w:tabs>
          <w:tab w:val="left" w:pos="709"/>
        </w:tabs>
        <w:ind w:right="-12" w:firstLine="900"/>
        <w:jc w:val="center"/>
        <w:rPr>
          <w:b/>
          <w:bCs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0"/>
          <w:tab w:val="left" w:pos="142"/>
          <w:tab w:val="left" w:pos="709"/>
          <w:tab w:val="left" w:pos="3119"/>
        </w:tabs>
        <w:ind w:right="-12" w:firstLine="900"/>
        <w:rPr>
          <w:sz w:val="28"/>
          <w:szCs w:val="28"/>
          <w:lang w:eastAsia="ar-SA"/>
        </w:rPr>
      </w:pPr>
      <w:r w:rsidRPr="00A22CBE">
        <w:rPr>
          <w:bCs/>
          <w:sz w:val="28"/>
          <w:szCs w:val="28"/>
          <w:lang w:eastAsia="ar-SA"/>
        </w:rPr>
        <w:t>Правительство Республики Алтай</w:t>
      </w:r>
      <w:r>
        <w:rPr>
          <w:b/>
          <w:bCs/>
          <w:sz w:val="28"/>
          <w:szCs w:val="28"/>
          <w:lang w:eastAsia="ar-SA"/>
        </w:rPr>
        <w:t xml:space="preserve">  </w:t>
      </w: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D94C91" w:rsidRDefault="00D94C91" w:rsidP="00D94C91">
      <w:pPr>
        <w:widowControl w:val="0"/>
        <w:tabs>
          <w:tab w:val="left" w:pos="709"/>
        </w:tabs>
        <w:ind w:firstLine="900"/>
        <w:jc w:val="both"/>
        <w:rPr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 прилагаемую республиканскую адресную программу «Переселение граждан из аварийного жилищного фонда в Республике Алтай в 2019-2025 годах».</w:t>
      </w:r>
    </w:p>
    <w:p w:rsidR="00D94C91" w:rsidRDefault="00D94C91" w:rsidP="00D94C91">
      <w:pPr>
        <w:widowControl w:val="0"/>
        <w:tabs>
          <w:tab w:val="left" w:pos="709"/>
        </w:tabs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Председателя Правительства Республики Алтай Р.Р. Пальталлера.</w:t>
      </w:r>
    </w:p>
    <w:p w:rsidR="00D94C91" w:rsidRDefault="00D94C91" w:rsidP="00D94C91">
      <w:pPr>
        <w:widowControl w:val="0"/>
        <w:tabs>
          <w:tab w:val="left" w:pos="0"/>
          <w:tab w:val="left" w:pos="4111"/>
          <w:tab w:val="left" w:pos="4253"/>
        </w:tabs>
        <w:ind w:right="5412"/>
        <w:jc w:val="center"/>
        <w:rPr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0"/>
          <w:tab w:val="left" w:pos="4111"/>
          <w:tab w:val="left" w:pos="4253"/>
        </w:tabs>
        <w:ind w:right="5412"/>
        <w:jc w:val="center"/>
        <w:rPr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0"/>
          <w:tab w:val="left" w:pos="4111"/>
          <w:tab w:val="left" w:pos="4253"/>
        </w:tabs>
        <w:ind w:right="5412"/>
        <w:jc w:val="center"/>
        <w:rPr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Pr="00515B03">
        <w:rPr>
          <w:sz w:val="28"/>
          <w:szCs w:val="28"/>
          <w:lang w:eastAsia="ar-SA"/>
        </w:rPr>
        <w:t xml:space="preserve">Временно исполняющий </w:t>
      </w:r>
    </w:p>
    <w:p w:rsidR="00D94C91" w:rsidRDefault="00D94C91" w:rsidP="00D94C91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 w:rsidRPr="00515B03">
        <w:rPr>
          <w:sz w:val="28"/>
          <w:szCs w:val="28"/>
          <w:lang w:eastAsia="ar-SA"/>
        </w:rPr>
        <w:t>обязанности</w:t>
      </w:r>
      <w:r>
        <w:rPr>
          <w:sz w:val="28"/>
          <w:szCs w:val="28"/>
          <w:lang w:eastAsia="ar-SA"/>
        </w:rPr>
        <w:t xml:space="preserve">  </w:t>
      </w:r>
      <w:r w:rsidRPr="00515B03">
        <w:rPr>
          <w:sz w:val="28"/>
          <w:szCs w:val="28"/>
          <w:lang w:eastAsia="ar-SA"/>
        </w:rPr>
        <w:t xml:space="preserve">Главы Республики Алтай, </w:t>
      </w:r>
    </w:p>
    <w:p w:rsidR="00D94C91" w:rsidRPr="00515B03" w:rsidRDefault="00D94C91" w:rsidP="00D94C91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515B03">
        <w:rPr>
          <w:sz w:val="28"/>
          <w:szCs w:val="28"/>
          <w:lang w:eastAsia="ar-SA"/>
        </w:rPr>
        <w:t xml:space="preserve">Председателя Правительства  </w:t>
      </w:r>
    </w:p>
    <w:p w:rsidR="00D94C91" w:rsidRDefault="00D94C91" w:rsidP="00D94C91">
      <w:pPr>
        <w:widowControl w:val="0"/>
        <w:tabs>
          <w:tab w:val="left" w:pos="709"/>
        </w:tabs>
        <w:rPr>
          <w:b/>
          <w:bCs/>
          <w:spacing w:val="-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Pr="00515B03">
        <w:rPr>
          <w:sz w:val="28"/>
          <w:szCs w:val="28"/>
          <w:lang w:eastAsia="ar-SA"/>
        </w:rPr>
        <w:t xml:space="preserve">Республики Алтай                       </w:t>
      </w:r>
      <w:r>
        <w:rPr>
          <w:sz w:val="28"/>
          <w:szCs w:val="28"/>
          <w:lang w:eastAsia="ar-SA"/>
        </w:rPr>
        <w:t xml:space="preserve">                            О.Л. </w:t>
      </w:r>
      <w:proofErr w:type="spellStart"/>
      <w:r w:rsidRPr="00515B03">
        <w:rPr>
          <w:sz w:val="28"/>
          <w:szCs w:val="28"/>
          <w:lang w:eastAsia="ar-SA"/>
        </w:rPr>
        <w:t>Хорохорди</w:t>
      </w:r>
      <w:r>
        <w:rPr>
          <w:sz w:val="28"/>
          <w:szCs w:val="28"/>
          <w:lang w:eastAsia="ar-SA"/>
        </w:rPr>
        <w:t>н</w:t>
      </w:r>
      <w:proofErr w:type="spellEnd"/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A1093D" w:rsidRDefault="00A1093D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A1093D" w:rsidRDefault="00A1093D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A1093D" w:rsidRDefault="00A1093D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A1093D" w:rsidRDefault="00A1093D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rPr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rPr>
          <w:bCs/>
          <w:spacing w:val="-1"/>
          <w:sz w:val="28"/>
          <w:szCs w:val="28"/>
          <w:lang w:eastAsia="ar-SA"/>
        </w:rPr>
      </w:pPr>
    </w:p>
    <w:p w:rsidR="00D94C91" w:rsidRPr="00602EB6" w:rsidRDefault="00D94C91" w:rsidP="00D94C91">
      <w:pPr>
        <w:widowControl w:val="0"/>
        <w:tabs>
          <w:tab w:val="left" w:pos="709"/>
        </w:tabs>
        <w:ind w:firstLine="902"/>
        <w:jc w:val="center"/>
        <w:rPr>
          <w:sz w:val="28"/>
          <w:szCs w:val="28"/>
          <w:lang w:eastAsia="ar-SA"/>
        </w:rPr>
      </w:pPr>
      <w:r w:rsidRPr="00AB55C3">
        <w:rPr>
          <w:b/>
          <w:sz w:val="28"/>
          <w:szCs w:val="28"/>
          <w:lang w:eastAsia="ar-SA"/>
        </w:rPr>
        <w:lastRenderedPageBreak/>
        <w:t xml:space="preserve">Республиканская адресная программа </w:t>
      </w:r>
    </w:p>
    <w:p w:rsidR="00D94C91" w:rsidRPr="00AB55C3" w:rsidRDefault="00D94C91" w:rsidP="00D94C91">
      <w:pPr>
        <w:widowControl w:val="0"/>
        <w:tabs>
          <w:tab w:val="left" w:pos="709"/>
        </w:tabs>
        <w:ind w:firstLine="902"/>
        <w:jc w:val="center"/>
        <w:rPr>
          <w:b/>
          <w:sz w:val="28"/>
          <w:szCs w:val="28"/>
        </w:rPr>
      </w:pPr>
      <w:r w:rsidRPr="00AB55C3">
        <w:rPr>
          <w:b/>
          <w:sz w:val="28"/>
          <w:szCs w:val="28"/>
        </w:rPr>
        <w:t xml:space="preserve">«Переселение граждан из </w:t>
      </w:r>
      <w:r w:rsidRPr="00E1321F">
        <w:rPr>
          <w:b/>
          <w:sz w:val="28"/>
          <w:szCs w:val="28"/>
        </w:rPr>
        <w:t>аварийного жилищног</w:t>
      </w:r>
      <w:r>
        <w:rPr>
          <w:b/>
          <w:sz w:val="28"/>
          <w:szCs w:val="28"/>
        </w:rPr>
        <w:t>о фонда в Республике Алтай в 2019-2025</w:t>
      </w:r>
      <w:r w:rsidRPr="00AB55C3">
        <w:rPr>
          <w:b/>
          <w:sz w:val="28"/>
          <w:szCs w:val="28"/>
        </w:rPr>
        <w:t xml:space="preserve"> годах</w:t>
      </w:r>
      <w:r>
        <w:rPr>
          <w:b/>
          <w:sz w:val="28"/>
          <w:szCs w:val="28"/>
        </w:rPr>
        <w:t>»</w:t>
      </w:r>
    </w:p>
    <w:p w:rsidR="00D94C91" w:rsidRPr="00BC49D3" w:rsidRDefault="00D94C91" w:rsidP="00D94C91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4C91" w:rsidRDefault="00D94C91" w:rsidP="00D94C91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59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9D4">
        <w:rPr>
          <w:rFonts w:ascii="Times New Roman" w:hAnsi="Times New Roman" w:cs="Times New Roman"/>
          <w:sz w:val="28"/>
          <w:szCs w:val="28"/>
        </w:rPr>
        <w:t>. Паспорт</w:t>
      </w:r>
    </w:p>
    <w:p w:rsidR="00D94C91" w:rsidRDefault="00D94C91" w:rsidP="00D94C91">
      <w:pPr>
        <w:pStyle w:val="ConsPlusNormal"/>
        <w:tabs>
          <w:tab w:val="left" w:pos="709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182"/>
      </w:tblGrid>
      <w:tr w:rsidR="00D94C91" w:rsidRPr="002D47D7" w:rsidTr="00872E97">
        <w:trPr>
          <w:trHeight w:val="937"/>
        </w:trPr>
        <w:tc>
          <w:tcPr>
            <w:tcW w:w="2836" w:type="dxa"/>
          </w:tcPr>
          <w:p w:rsidR="00D94C91" w:rsidRPr="002D47D7" w:rsidRDefault="00D94C91" w:rsidP="00872E97">
            <w:pPr>
              <w:tabs>
                <w:tab w:val="left" w:pos="709"/>
              </w:tabs>
              <w:ind w:left="1134" w:hanging="1134"/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82" w:type="dxa"/>
          </w:tcPr>
          <w:p w:rsidR="00D94C91" w:rsidRPr="002D47D7" w:rsidRDefault="00D94C91" w:rsidP="00534A4A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адресная программа «Переселение граждан из аварийного жилищного фонда в Республике </w:t>
            </w:r>
            <w:r w:rsidRPr="00E1321F">
              <w:rPr>
                <w:rFonts w:ascii="Times New Roman" w:hAnsi="Times New Roman" w:cs="Times New Roman"/>
                <w:sz w:val="28"/>
                <w:szCs w:val="28"/>
              </w:rPr>
              <w:t>Алтай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E1321F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 xml:space="preserve"> годах» (далее – Программа)</w:t>
            </w:r>
          </w:p>
        </w:tc>
      </w:tr>
      <w:tr w:rsidR="00D94C91" w:rsidRPr="002D47D7" w:rsidTr="00872E97">
        <w:trPr>
          <w:trHeight w:val="720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Конституция Российской Федерации;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Жилищный кодекс Российской Федерации;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Федеральный закон от 21 июля 2007 года № 185–ФЗ «О Фонде содействия реформированию жилищно-коммунального хозяйства» (далее – Федеральный закон от 21 июля 2007 года № 185–ФЗ);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Федеральный закон от 6 октября 2003 года № 131–ФЗ «Об общих принципах организации местного самоуправления в Российской Федерации»;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35B92">
              <w:rPr>
                <w:sz w:val="28"/>
                <w:szCs w:val="28"/>
              </w:rPr>
              <w:t>Указ Президента Российской Федерации от 7 мая 201</w:t>
            </w:r>
            <w:r>
              <w:rPr>
                <w:sz w:val="28"/>
                <w:szCs w:val="28"/>
              </w:rPr>
              <w:t>8</w:t>
            </w:r>
            <w:r w:rsidRPr="00835B92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204</w:t>
            </w:r>
            <w:r w:rsidRPr="00835B9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Pr="00835B92">
              <w:rPr>
                <w:sz w:val="28"/>
                <w:szCs w:val="28"/>
              </w:rPr>
              <w:t>»</w:t>
            </w:r>
          </w:p>
        </w:tc>
      </w:tr>
      <w:tr w:rsidR="00D94C91" w:rsidRPr="002D47D7" w:rsidTr="00872E97">
        <w:trPr>
          <w:trHeight w:val="725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Программы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D94C91" w:rsidRPr="002D47D7" w:rsidTr="00872E97">
        <w:trPr>
          <w:trHeight w:val="703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Государственный</w:t>
            </w:r>
          </w:p>
          <w:p w:rsidR="00D94C91" w:rsidRPr="002D47D7" w:rsidRDefault="00D94C91" w:rsidP="00D94C91">
            <w:pPr>
              <w:tabs>
                <w:tab w:val="left" w:pos="34"/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pStyle w:val="ConsPlusNonformat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D94C91" w:rsidRPr="002D47D7" w:rsidTr="00872E97">
        <w:trPr>
          <w:trHeight w:val="701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Цель Программы  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Полная ликвидация к </w:t>
            </w:r>
            <w:r>
              <w:rPr>
                <w:sz w:val="28"/>
                <w:szCs w:val="28"/>
              </w:rPr>
              <w:t>01.09.2025 г.</w:t>
            </w:r>
            <w:r w:rsidRPr="002D47D7">
              <w:rPr>
                <w:sz w:val="28"/>
                <w:szCs w:val="28"/>
              </w:rPr>
              <w:t xml:space="preserve"> аварийного жилищного фонда, расположенного на территории Республики Алтай, признанного в установленном порядке до 1 января 201</w:t>
            </w:r>
            <w:r>
              <w:rPr>
                <w:sz w:val="28"/>
                <w:szCs w:val="28"/>
              </w:rPr>
              <w:t>7</w:t>
            </w:r>
            <w:r w:rsidRPr="002D47D7">
              <w:rPr>
                <w:sz w:val="28"/>
                <w:szCs w:val="28"/>
              </w:rPr>
              <w:t xml:space="preserve"> года аварийным и подлежащим сносу или реконструкции в связи с физическим износом в процессе их эксплуатации</w:t>
            </w:r>
          </w:p>
        </w:tc>
      </w:tr>
      <w:tr w:rsidR="00D94C91" w:rsidRPr="002D47D7" w:rsidTr="00872E97">
        <w:trPr>
          <w:trHeight w:val="540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82" w:type="dxa"/>
          </w:tcPr>
          <w:p w:rsidR="00D94C91" w:rsidRPr="002D47D7" w:rsidRDefault="00584B1F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C91" w:rsidRPr="002D47D7">
              <w:rPr>
                <w:rFonts w:ascii="Times New Roman" w:hAnsi="Times New Roman" w:cs="Times New Roman"/>
                <w:sz w:val="28"/>
                <w:szCs w:val="28"/>
              </w:rPr>
              <w:t>лучшение условий жизни населения, проживающего в Республике Алтай;</w:t>
            </w:r>
          </w:p>
          <w:p w:rsidR="00D94C91" w:rsidRPr="002D47D7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напряженности, вызванной неудовлетворительными социально–бытовыми условиями проживания граждан Республики Алтай;</w:t>
            </w:r>
          </w:p>
          <w:p w:rsidR="00D94C91" w:rsidRPr="002D47D7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>развитие жилищного строительства</w:t>
            </w:r>
          </w:p>
        </w:tc>
      </w:tr>
      <w:tr w:rsidR="00D94C91" w:rsidRPr="002D47D7" w:rsidTr="00872E97">
        <w:trPr>
          <w:trHeight w:val="540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муниципальных образований – участников 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82" w:type="dxa"/>
          </w:tcPr>
          <w:p w:rsidR="00D94C9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D94C9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D94C9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94C91" w:rsidRPr="002D47D7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91" w:rsidRPr="002D47D7" w:rsidTr="00872E97">
        <w:trPr>
          <w:trHeight w:val="1266"/>
        </w:trPr>
        <w:tc>
          <w:tcPr>
            <w:tcW w:w="2836" w:type="dxa"/>
            <w:tcBorders>
              <w:bottom w:val="single" w:sz="4" w:space="0" w:color="auto"/>
            </w:tcBorders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lastRenderedPageBreak/>
              <w:t>Сроки  и этапы реализации Программы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Срок реализации Программы – 201</w:t>
            </w:r>
            <w:r>
              <w:rPr>
                <w:sz w:val="28"/>
                <w:szCs w:val="28"/>
              </w:rPr>
              <w:t>9</w:t>
            </w:r>
            <w:r w:rsidRPr="002D47D7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25</w:t>
            </w:r>
            <w:r w:rsidRPr="002D47D7">
              <w:rPr>
                <w:sz w:val="28"/>
                <w:szCs w:val="28"/>
              </w:rPr>
              <w:t xml:space="preserve"> годы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Программа реализуется в </w:t>
            </w:r>
            <w:r>
              <w:rPr>
                <w:sz w:val="28"/>
                <w:szCs w:val="28"/>
              </w:rPr>
              <w:t>шесть</w:t>
            </w:r>
            <w:r w:rsidRPr="002D47D7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Pr="002D47D7">
              <w:rPr>
                <w:sz w:val="28"/>
                <w:szCs w:val="28"/>
              </w:rPr>
              <w:t>: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9</w:t>
            </w:r>
            <w:r w:rsidRPr="002D47D7">
              <w:rPr>
                <w:sz w:val="28"/>
                <w:szCs w:val="28"/>
              </w:rPr>
              <w:t xml:space="preserve"> год – 31.12.20</w:t>
            </w:r>
            <w:r>
              <w:rPr>
                <w:sz w:val="28"/>
                <w:szCs w:val="28"/>
              </w:rPr>
              <w:t>20</w:t>
            </w:r>
            <w:r w:rsidRPr="002D47D7">
              <w:rPr>
                <w:sz w:val="28"/>
                <w:szCs w:val="28"/>
              </w:rPr>
              <w:t xml:space="preserve"> года;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 – 2020</w:t>
            </w:r>
            <w:r w:rsidRPr="002D47D7">
              <w:rPr>
                <w:sz w:val="28"/>
                <w:szCs w:val="28"/>
              </w:rPr>
              <w:t xml:space="preserve"> год – 31.12.20</w:t>
            </w:r>
            <w:r>
              <w:rPr>
                <w:sz w:val="28"/>
                <w:szCs w:val="28"/>
              </w:rPr>
              <w:t>21</w:t>
            </w:r>
            <w:r w:rsidRPr="002D47D7">
              <w:rPr>
                <w:sz w:val="28"/>
                <w:szCs w:val="28"/>
              </w:rPr>
              <w:t xml:space="preserve"> года;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3 этап – 20</w:t>
            </w:r>
            <w:r>
              <w:rPr>
                <w:sz w:val="28"/>
                <w:szCs w:val="28"/>
              </w:rPr>
              <w:t>21</w:t>
            </w:r>
            <w:r w:rsidRPr="002D47D7">
              <w:rPr>
                <w:sz w:val="28"/>
                <w:szCs w:val="28"/>
              </w:rPr>
              <w:t xml:space="preserve"> год – 31.12.20</w:t>
            </w:r>
            <w:r>
              <w:rPr>
                <w:sz w:val="28"/>
                <w:szCs w:val="28"/>
              </w:rPr>
              <w:t>22</w:t>
            </w:r>
            <w:r w:rsidRPr="002D47D7">
              <w:rPr>
                <w:sz w:val="28"/>
                <w:szCs w:val="28"/>
              </w:rPr>
              <w:t xml:space="preserve"> года;</w:t>
            </w:r>
          </w:p>
          <w:p w:rsidR="00D94C91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4 этап – </w:t>
            </w:r>
            <w:r w:rsidRPr="00125B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25B2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31.12</w:t>
            </w:r>
            <w:r w:rsidRPr="00C17A8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  <w:r w:rsidRPr="00C17A8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</w:p>
          <w:p w:rsidR="00D94C91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2023 год – 31.12.2024 года;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2024 год – 01.09.2025 года</w:t>
            </w:r>
            <w:r w:rsidRPr="00125B28">
              <w:rPr>
                <w:sz w:val="28"/>
                <w:szCs w:val="28"/>
              </w:rPr>
              <w:t>.</w:t>
            </w:r>
          </w:p>
        </w:tc>
      </w:tr>
      <w:tr w:rsidR="00D94C91" w:rsidRPr="002D47D7" w:rsidTr="00872E97">
        <w:trPr>
          <w:trHeight w:val="29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Перечень</w:t>
            </w:r>
          </w:p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основных мероприятий</w:t>
            </w:r>
          </w:p>
          <w:p w:rsidR="00D94C91" w:rsidRPr="002D47D7" w:rsidRDefault="00D94C91" w:rsidP="00872E97">
            <w:pPr>
              <w:tabs>
                <w:tab w:val="left" w:pos="709"/>
              </w:tabs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left w:val="single" w:sz="4" w:space="0" w:color="auto"/>
            </w:tcBorders>
          </w:tcPr>
          <w:p w:rsidR="00D94C91" w:rsidRPr="002D47D7" w:rsidRDefault="00D94C91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В рамках Программы </w:t>
            </w:r>
            <w:r w:rsidR="00E7579A">
              <w:rPr>
                <w:sz w:val="28"/>
                <w:szCs w:val="28"/>
              </w:rPr>
              <w:t xml:space="preserve">реализуются следующие </w:t>
            </w:r>
            <w:r w:rsidRPr="002D47D7">
              <w:rPr>
                <w:sz w:val="28"/>
                <w:szCs w:val="28"/>
              </w:rPr>
              <w:t>мероприятия:</w:t>
            </w:r>
          </w:p>
          <w:p w:rsidR="00D94C91" w:rsidRDefault="00D94C91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выкуп жилых помещений у собственников;</w:t>
            </w:r>
          </w:p>
          <w:p w:rsidR="00D94C91" w:rsidRDefault="00D94C91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домов;</w:t>
            </w:r>
          </w:p>
          <w:p w:rsidR="00D94C91" w:rsidRPr="002D47D7" w:rsidRDefault="00D94C91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приобретение у застройщиков жилых помещений в многоквартирных домах, в том числе</w:t>
            </w:r>
            <w:r w:rsidR="00E7579A">
              <w:rPr>
                <w:sz w:val="28"/>
                <w:szCs w:val="28"/>
              </w:rPr>
              <w:t xml:space="preserve"> </w:t>
            </w:r>
            <w:r w:rsidRPr="002D47D7">
              <w:rPr>
                <w:sz w:val="28"/>
                <w:szCs w:val="28"/>
              </w:rPr>
              <w:t xml:space="preserve">строительство которых </w:t>
            </w:r>
            <w:r>
              <w:rPr>
                <w:sz w:val="28"/>
                <w:szCs w:val="28"/>
              </w:rPr>
              <w:t xml:space="preserve">не завершено </w:t>
            </w:r>
            <w:r w:rsidRPr="002D47D7">
              <w:rPr>
                <w:sz w:val="28"/>
                <w:szCs w:val="28"/>
              </w:rPr>
              <w:t>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94C91" w:rsidRPr="002D47D7" w:rsidTr="00872E97">
        <w:trPr>
          <w:trHeight w:val="705"/>
        </w:trPr>
        <w:tc>
          <w:tcPr>
            <w:tcW w:w="2836" w:type="dxa"/>
            <w:tcBorders>
              <w:top w:val="single" w:sz="4" w:space="0" w:color="auto"/>
            </w:tcBorders>
          </w:tcPr>
          <w:p w:rsidR="00D94C91" w:rsidRPr="00CA3479" w:rsidRDefault="00D94C91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</w:rPr>
            </w:pPr>
            <w:r w:rsidRPr="00CA3479">
              <w:rPr>
                <w:sz w:val="28"/>
                <w:szCs w:val="28"/>
              </w:rPr>
              <w:t>Объемы и</w:t>
            </w:r>
          </w:p>
          <w:p w:rsidR="00D94C91" w:rsidRPr="00CA3479" w:rsidRDefault="00D94C91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</w:rPr>
            </w:pPr>
            <w:r w:rsidRPr="00CA3479">
              <w:rPr>
                <w:sz w:val="28"/>
                <w:szCs w:val="28"/>
              </w:rPr>
              <w:t>источники</w:t>
            </w:r>
          </w:p>
          <w:p w:rsidR="00D94C91" w:rsidRPr="00CA3479" w:rsidRDefault="00D94C91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</w:rPr>
            </w:pPr>
            <w:r w:rsidRPr="00CA3479">
              <w:rPr>
                <w:sz w:val="28"/>
                <w:szCs w:val="28"/>
              </w:rPr>
              <w:t>финансирования</w:t>
            </w:r>
          </w:p>
          <w:p w:rsidR="00D94C91" w:rsidRPr="000678BC" w:rsidRDefault="00D94C91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  <w:highlight w:val="yellow"/>
              </w:rPr>
            </w:pPr>
            <w:r w:rsidRPr="00CA3479">
              <w:rPr>
                <w:sz w:val="28"/>
                <w:szCs w:val="28"/>
              </w:rPr>
              <w:t>Программы</w:t>
            </w:r>
          </w:p>
        </w:tc>
        <w:tc>
          <w:tcPr>
            <w:tcW w:w="7182" w:type="dxa"/>
          </w:tcPr>
          <w:p w:rsidR="00D94C91" w:rsidRPr="00E7579A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7579A" w:rsidRPr="00E75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  <w:r w:rsidR="000C5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911 874</w:t>
            </w: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0C5F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>Фонда содействия реформированию жилищно-коммунального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(далее – Фонд) (справочно) –374 835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5FB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(справочно)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в том числе по этапам: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>1 этап - 201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год-31.12.20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года: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–33 022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за счет средств:</w:t>
            </w:r>
          </w:p>
          <w:p w:rsidR="00D94C91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Фонда (справочно) – 32 606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Алтай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b/>
                <w:sz w:val="28"/>
                <w:szCs w:val="28"/>
              </w:rPr>
              <w:t>2 этап - 2020 год – 31.12.2021 года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 27 055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за счет средств:</w:t>
            </w:r>
          </w:p>
          <w:p w:rsidR="00D94C91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Фонда (справочно) – 26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Алтай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(справочно)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b/>
                <w:sz w:val="28"/>
                <w:szCs w:val="28"/>
              </w:rPr>
              <w:t>3 этап - 2021 год – 31.12.2022 года: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–26 778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рубля, из них за счет средств:</w:t>
            </w:r>
          </w:p>
          <w:p w:rsidR="00D94C91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Фонда (справочно) – 26 510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кого бюджета Республики Алтай –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(справочно)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4 этап - 2022 год – 31.12.2023: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 97 270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за счет средств: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Фонда (справочно) – 96 286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рубля,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(справочно)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5 этап - 2023 год – 31.12.2024: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 97 403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3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за счет средств: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Фонда (справочно) – 96 369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–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местных бюджетов (справочно)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6 этап - 2024 год – 31.08.2025: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 97 382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за счет средств: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Фонда (справочно) – 96 369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Алтай – 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C91" w:rsidRPr="000678B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местных бюджетов (справочно) –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 xml:space="preserve"> 973 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4C91" w:rsidRPr="002D47D7" w:rsidTr="00872E97">
        <w:trPr>
          <w:trHeight w:val="350"/>
        </w:trPr>
        <w:tc>
          <w:tcPr>
            <w:tcW w:w="2836" w:type="dxa"/>
          </w:tcPr>
          <w:p w:rsidR="00D94C91" w:rsidRPr="002D47D7" w:rsidRDefault="00D94C91" w:rsidP="00D94C91">
            <w:pPr>
              <w:pStyle w:val="ConsPlusNonformat"/>
              <w:tabs>
                <w:tab w:val="left" w:pos="709"/>
                <w:tab w:val="left" w:pos="3240"/>
              </w:tabs>
              <w:ind w:left="3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</w:t>
            </w: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  <w:r w:rsidRPr="002D47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182" w:type="dxa"/>
          </w:tcPr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Эффективность реализации Программы будет оцениваться по достижению следующих показателей: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аварийных домов, жители которых переселены – </w:t>
            </w:r>
            <w:r>
              <w:rPr>
                <w:spacing w:val="-3"/>
                <w:sz w:val="28"/>
                <w:szCs w:val="28"/>
              </w:rPr>
              <w:t>21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9,118 тыс.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22</w:t>
            </w:r>
            <w:r w:rsidR="00616500">
              <w:rPr>
                <w:spacing w:val="-3"/>
                <w:sz w:val="28"/>
                <w:szCs w:val="28"/>
              </w:rPr>
              <w:t>7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жителей, улучшивших условия проживания – </w:t>
            </w:r>
            <w:r>
              <w:rPr>
                <w:spacing w:val="-3"/>
                <w:sz w:val="28"/>
                <w:szCs w:val="28"/>
              </w:rPr>
              <w:t>47</w:t>
            </w:r>
            <w:r w:rsidR="00616500">
              <w:rPr>
                <w:spacing w:val="-3"/>
                <w:sz w:val="28"/>
                <w:szCs w:val="28"/>
              </w:rPr>
              <w:t>8</w:t>
            </w:r>
            <w:r w:rsidRPr="002D47D7">
              <w:rPr>
                <w:spacing w:val="-3"/>
                <w:sz w:val="28"/>
                <w:szCs w:val="28"/>
              </w:rPr>
              <w:t xml:space="preserve"> человек, в том числе по этапам: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>1 этап - 201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год-31.12.20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аварийных домов, </w:t>
            </w:r>
            <w:r>
              <w:rPr>
                <w:spacing w:val="-3"/>
                <w:sz w:val="28"/>
                <w:szCs w:val="28"/>
              </w:rPr>
              <w:t xml:space="preserve">все </w:t>
            </w:r>
            <w:r w:rsidRPr="002D47D7">
              <w:rPr>
                <w:spacing w:val="-3"/>
                <w:sz w:val="28"/>
                <w:szCs w:val="28"/>
              </w:rPr>
              <w:t>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2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975,7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24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жителей, улучшивших условия проживания – </w:t>
            </w:r>
            <w:r>
              <w:rPr>
                <w:spacing w:val="-3"/>
                <w:sz w:val="28"/>
                <w:szCs w:val="28"/>
              </w:rPr>
              <w:lastRenderedPageBreak/>
              <w:t>58</w:t>
            </w:r>
            <w:r w:rsidRPr="002D47D7">
              <w:rPr>
                <w:spacing w:val="-3"/>
                <w:sz w:val="28"/>
                <w:szCs w:val="28"/>
              </w:rPr>
              <w:t xml:space="preserve"> человек;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b/>
                <w:sz w:val="28"/>
                <w:szCs w:val="28"/>
              </w:rPr>
              <w:t>2 этап - 2020 год – 31.12.2021 года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аварийных домов, жители которых переселены – </w:t>
            </w:r>
            <w:r>
              <w:rPr>
                <w:spacing w:val="-3"/>
                <w:sz w:val="28"/>
                <w:szCs w:val="28"/>
              </w:rPr>
              <w:t>1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715,42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>17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жителей, улучшивших условия проживания – </w:t>
            </w:r>
            <w:r>
              <w:rPr>
                <w:spacing w:val="-3"/>
                <w:sz w:val="28"/>
                <w:szCs w:val="28"/>
              </w:rPr>
              <w:t>36</w:t>
            </w:r>
            <w:r w:rsidRPr="002D47D7">
              <w:rPr>
                <w:spacing w:val="-3"/>
                <w:sz w:val="28"/>
                <w:szCs w:val="28"/>
              </w:rPr>
              <w:t xml:space="preserve"> человек;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b/>
                <w:sz w:val="28"/>
                <w:szCs w:val="28"/>
              </w:rPr>
              <w:t>3 этап - 2021 год – 31.12.2022 года: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2</w:t>
            </w:r>
            <w:r w:rsidRPr="002D47D7">
              <w:rPr>
                <w:spacing w:val="-3"/>
                <w:sz w:val="28"/>
                <w:szCs w:val="28"/>
              </w:rPr>
              <w:t xml:space="preserve"> 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673,75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жилых помещений, жители которых переселены</w:t>
            </w:r>
            <w:r w:rsidR="003B17BE">
              <w:rPr>
                <w:spacing w:val="-3"/>
                <w:sz w:val="28"/>
                <w:szCs w:val="28"/>
              </w:rPr>
              <w:t xml:space="preserve"> </w:t>
            </w:r>
            <w:r w:rsidRPr="002D47D7">
              <w:rPr>
                <w:spacing w:val="-3"/>
                <w:sz w:val="28"/>
                <w:szCs w:val="28"/>
              </w:rPr>
              <w:t xml:space="preserve">– </w:t>
            </w:r>
            <w:r>
              <w:rPr>
                <w:spacing w:val="-3"/>
                <w:sz w:val="28"/>
                <w:szCs w:val="28"/>
              </w:rPr>
              <w:t>17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D94C91" w:rsidRPr="00A155F1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>
              <w:rPr>
                <w:spacing w:val="-3"/>
                <w:sz w:val="28"/>
                <w:szCs w:val="28"/>
              </w:rPr>
              <w:t>34</w:t>
            </w:r>
            <w:r w:rsidRPr="002D47D7">
              <w:rPr>
                <w:spacing w:val="-3"/>
                <w:sz w:val="28"/>
                <w:szCs w:val="28"/>
              </w:rPr>
              <w:t xml:space="preserve"> человек</w:t>
            </w:r>
            <w:r>
              <w:rPr>
                <w:spacing w:val="-3"/>
                <w:sz w:val="28"/>
                <w:szCs w:val="28"/>
              </w:rPr>
              <w:t>а</w:t>
            </w:r>
            <w:r w:rsidRPr="002D47D7">
              <w:rPr>
                <w:spacing w:val="-3"/>
                <w:sz w:val="28"/>
                <w:szCs w:val="28"/>
              </w:rPr>
              <w:t>;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4 этап - 2022 год – 31.12.2023: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 w:rsidR="006006B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5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общая площадь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2 346,4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5</w:t>
            </w:r>
            <w:r w:rsidR="003B17BE">
              <w:rPr>
                <w:spacing w:val="-3"/>
                <w:sz w:val="28"/>
                <w:szCs w:val="28"/>
              </w:rPr>
              <w:t>7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D94C91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>
              <w:rPr>
                <w:spacing w:val="-3"/>
                <w:sz w:val="28"/>
                <w:szCs w:val="28"/>
              </w:rPr>
              <w:t>117</w:t>
            </w:r>
            <w:r w:rsidRPr="002D47D7">
              <w:rPr>
                <w:spacing w:val="-3"/>
                <w:sz w:val="28"/>
                <w:szCs w:val="28"/>
              </w:rPr>
              <w:t xml:space="preserve"> человек.</w:t>
            </w:r>
          </w:p>
          <w:p w:rsidR="00D94C91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5 этап - 2023 год – 31.12.2024: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5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общая площадь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2 250,59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жилых помещений, жители которых переселены –</w:t>
            </w:r>
            <w:r w:rsidR="003B17BE">
              <w:rPr>
                <w:spacing w:val="-3"/>
                <w:sz w:val="28"/>
                <w:szCs w:val="28"/>
              </w:rPr>
              <w:t xml:space="preserve"> 62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D47D7">
              <w:rPr>
                <w:spacing w:val="-3"/>
                <w:sz w:val="28"/>
                <w:szCs w:val="28"/>
              </w:rPr>
              <w:t xml:space="preserve">шт.; </w:t>
            </w:r>
          </w:p>
          <w:p w:rsidR="00D94C91" w:rsidRPr="00A67728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>
              <w:rPr>
                <w:spacing w:val="-3"/>
                <w:sz w:val="28"/>
                <w:szCs w:val="28"/>
              </w:rPr>
              <w:t>1</w:t>
            </w:r>
            <w:r w:rsidR="003B17BE">
              <w:rPr>
                <w:spacing w:val="-3"/>
                <w:sz w:val="28"/>
                <w:szCs w:val="28"/>
              </w:rPr>
              <w:t>44</w:t>
            </w:r>
            <w:r w:rsidRPr="002D47D7">
              <w:rPr>
                <w:spacing w:val="-3"/>
                <w:sz w:val="28"/>
                <w:szCs w:val="28"/>
              </w:rPr>
              <w:t xml:space="preserve"> человек</w:t>
            </w:r>
            <w:r w:rsidR="003B17BE">
              <w:rPr>
                <w:spacing w:val="-3"/>
                <w:sz w:val="28"/>
                <w:szCs w:val="28"/>
              </w:rPr>
              <w:t>а</w:t>
            </w:r>
            <w:r w:rsidRPr="002D47D7">
              <w:rPr>
                <w:spacing w:val="-3"/>
                <w:sz w:val="28"/>
                <w:szCs w:val="28"/>
              </w:rPr>
              <w:t>.</w:t>
            </w:r>
          </w:p>
          <w:p w:rsidR="00D94C91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6 этап - 2024 год – 31.08.2025: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 w:rsidR="006006B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6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общая площадь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2 156,91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 w:rsidR="003B17BE">
              <w:rPr>
                <w:spacing w:val="-3"/>
                <w:sz w:val="28"/>
                <w:szCs w:val="28"/>
              </w:rPr>
              <w:t>50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D94C91" w:rsidRPr="00A67728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 w:rsidR="003B17BE">
              <w:rPr>
                <w:spacing w:val="-3"/>
                <w:sz w:val="28"/>
                <w:szCs w:val="28"/>
              </w:rPr>
              <w:t>89</w:t>
            </w:r>
            <w:r w:rsidRPr="002D47D7">
              <w:rPr>
                <w:spacing w:val="-3"/>
                <w:sz w:val="28"/>
                <w:szCs w:val="28"/>
              </w:rPr>
              <w:t xml:space="preserve"> человек.</w:t>
            </w:r>
          </w:p>
        </w:tc>
      </w:tr>
    </w:tbl>
    <w:p w:rsidR="00D94C91" w:rsidRDefault="00D94C91" w:rsidP="00D94C91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94C91" w:rsidRDefault="00D94C91" w:rsidP="00D94C91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94C91" w:rsidRDefault="00D94C91" w:rsidP="00D94C91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2D47D7" w:rsidRDefault="00402756" w:rsidP="00402756">
      <w:pPr>
        <w:pStyle w:val="ConsPlusNormal"/>
        <w:tabs>
          <w:tab w:val="left" w:pos="0"/>
          <w:tab w:val="left" w:pos="709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2D47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7D7">
        <w:rPr>
          <w:rFonts w:ascii="Times New Roman" w:hAnsi="Times New Roman" w:cs="Times New Roman"/>
          <w:sz w:val="28"/>
          <w:szCs w:val="28"/>
        </w:rPr>
        <w:t>. Характеристика проблемы, на решение которой направлена Программа</w:t>
      </w:r>
    </w:p>
    <w:p w:rsidR="00402756" w:rsidRPr="002D47D7" w:rsidRDefault="00402756" w:rsidP="00402756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D7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47D7">
        <w:rPr>
          <w:rFonts w:ascii="Times New Roman" w:hAnsi="Times New Roman" w:cs="Times New Roman"/>
          <w:sz w:val="28"/>
          <w:szCs w:val="28"/>
        </w:rPr>
        <w:t xml:space="preserve"> года общая площадь аварийного жилищного фонда на территории Республики Алтай составляет </w:t>
      </w:r>
      <w:r>
        <w:rPr>
          <w:rFonts w:ascii="Times New Roman" w:hAnsi="Times New Roman" w:cs="Times New Roman"/>
          <w:sz w:val="28"/>
          <w:szCs w:val="28"/>
        </w:rPr>
        <w:t>9 118,77</w:t>
      </w:r>
      <w:r w:rsidRPr="002D47D7">
        <w:rPr>
          <w:rFonts w:ascii="Times New Roman" w:hAnsi="Times New Roman" w:cs="Times New Roman"/>
          <w:sz w:val="28"/>
          <w:szCs w:val="28"/>
        </w:rPr>
        <w:t xml:space="preserve"> кв. метров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7D7">
        <w:rPr>
          <w:rFonts w:ascii="Times New Roman" w:hAnsi="Times New Roman" w:cs="Times New Roman"/>
          <w:sz w:val="28"/>
          <w:szCs w:val="28"/>
        </w:rPr>
        <w:t xml:space="preserve">ризнано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аварийными и подлежащими сносу 21</w:t>
      </w:r>
      <w:r w:rsidRPr="002D47D7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47D7">
        <w:rPr>
          <w:rFonts w:ascii="Times New Roman" w:hAnsi="Times New Roman" w:cs="Times New Roman"/>
          <w:sz w:val="28"/>
          <w:szCs w:val="28"/>
        </w:rPr>
        <w:t xml:space="preserve"> дом</w:t>
      </w:r>
      <w:r w:rsidR="002D4AB8">
        <w:rPr>
          <w:rFonts w:ascii="Times New Roman" w:hAnsi="Times New Roman" w:cs="Times New Roman"/>
          <w:sz w:val="28"/>
          <w:szCs w:val="28"/>
        </w:rPr>
        <w:t xml:space="preserve"> (далее – аварийный дом, дом, признанный аварийным)</w:t>
      </w:r>
      <w:r>
        <w:rPr>
          <w:rFonts w:ascii="Times New Roman" w:hAnsi="Times New Roman" w:cs="Times New Roman"/>
          <w:sz w:val="28"/>
          <w:szCs w:val="28"/>
        </w:rPr>
        <w:t>, где расселению подлежат 227 жилых помещений, одно из которых площадью 22,4 кв. метра находится в муниципальной собственности</w:t>
      </w:r>
      <w:r w:rsidRPr="002D47D7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Pr="00835B92">
        <w:rPr>
          <w:rFonts w:ascii="Times New Roman" w:hAnsi="Times New Roman" w:cs="Times New Roman"/>
          <w:sz w:val="28"/>
          <w:szCs w:val="28"/>
        </w:rPr>
        <w:t xml:space="preserve">жителей проживающих в аварийных жилых помещениях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478 </w:t>
      </w:r>
      <w:r w:rsidRPr="00835B92">
        <w:rPr>
          <w:rFonts w:ascii="Times New Roman" w:hAnsi="Times New Roman" w:cs="Times New Roman"/>
          <w:sz w:val="28"/>
          <w:szCs w:val="28"/>
        </w:rPr>
        <w:t>человек.</w:t>
      </w:r>
      <w:r w:rsidR="00253692">
        <w:rPr>
          <w:rFonts w:ascii="Times New Roman" w:hAnsi="Times New Roman" w:cs="Times New Roman"/>
          <w:sz w:val="28"/>
          <w:szCs w:val="28"/>
        </w:rPr>
        <w:t xml:space="preserve"> Перечень домов, признанных аварийными, представлен в приложении №1 к Программе.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Аварийный жилищный фонд Республики Алтай в основном создавался в пятидесятые, шестидесятые годы прошлого столетия. Наибольшую долю аварийного жилищного фонда составляют </w:t>
      </w:r>
      <w:r>
        <w:rPr>
          <w:rFonts w:ascii="Times New Roman" w:hAnsi="Times New Roman" w:cs="Times New Roman"/>
          <w:sz w:val="28"/>
          <w:szCs w:val="28"/>
        </w:rPr>
        <w:t>двухэтажные</w:t>
      </w:r>
      <w:r w:rsidRPr="00835B92">
        <w:rPr>
          <w:rFonts w:ascii="Times New Roman" w:hAnsi="Times New Roman" w:cs="Times New Roman"/>
          <w:sz w:val="28"/>
          <w:szCs w:val="28"/>
        </w:rPr>
        <w:t xml:space="preserve"> многоквартирные дома.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позволит </w:t>
      </w:r>
      <w:r>
        <w:rPr>
          <w:rFonts w:ascii="Times New Roman" w:hAnsi="Times New Roman" w:cs="Times New Roman"/>
          <w:sz w:val="28"/>
          <w:szCs w:val="28"/>
        </w:rPr>
        <w:t xml:space="preserve">исключить угрозу жизни и здоровью граждан, </w:t>
      </w:r>
      <w:r w:rsidRPr="00835B92">
        <w:rPr>
          <w:rFonts w:ascii="Times New Roman" w:hAnsi="Times New Roman" w:cs="Times New Roman"/>
          <w:sz w:val="28"/>
          <w:szCs w:val="28"/>
        </w:rPr>
        <w:t xml:space="preserve">снять социальную напряженность, вызванную неудовлетворительными социально-бытовыми условиями, </w:t>
      </w:r>
      <w:r>
        <w:rPr>
          <w:rFonts w:ascii="Times New Roman" w:hAnsi="Times New Roman" w:cs="Times New Roman"/>
          <w:sz w:val="28"/>
          <w:szCs w:val="28"/>
        </w:rPr>
        <w:t xml:space="preserve"> улучшить облик населенных пунктов и способствует ра</w:t>
      </w:r>
      <w:r w:rsidRPr="00835B92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5B92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Данная программа разработана с учетом требований, установленных Указом Президента Российской Федерации от 7 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5B9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835B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835B92">
        <w:rPr>
          <w:rFonts w:ascii="Times New Roman" w:hAnsi="Times New Roman" w:cs="Times New Roman"/>
          <w:sz w:val="28"/>
          <w:szCs w:val="28"/>
        </w:rPr>
        <w:t>».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Основная проблема по решению задачи по переселению граждан из аварийного жилищного фонда на территории Республики Алтай являются финансовая ограниченность республиканского бюджета Республики Алтай и местных бюджетов, отсутствие маневренного жилого фонда.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Таким образом, обеспечение жилым помещением граждан необходимо решать программными методами с привлечением всех возможных источников финансирования. 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разработана в целях реализации</w:t>
      </w:r>
      <w:r w:rsidRPr="00835B92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обеспечению населения жильем. </w:t>
      </w:r>
    </w:p>
    <w:p w:rsidR="00402756" w:rsidRPr="0062580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141362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1362">
        <w:rPr>
          <w:rFonts w:ascii="Times New Roman" w:hAnsi="Times New Roman" w:cs="Times New Roman"/>
          <w:sz w:val="28"/>
          <w:szCs w:val="28"/>
        </w:rPr>
        <w:t>. Основная цель, задачи и сроки реализации Программы</w:t>
      </w:r>
    </w:p>
    <w:p w:rsidR="00402756" w:rsidRPr="0062580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Основной целью Программы является обеспечение жильем граждан, проживающих в многоквартирных домах, признанных до 1 января 201</w:t>
      </w:r>
      <w:r>
        <w:t>7</w:t>
      </w:r>
      <w:r w:rsidRPr="00835B92">
        <w:t xml:space="preserve"> года в установленном порядке аварийными и подлежащими сносу в связи с физическим износом в процессе их эксплуатации.</w:t>
      </w: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В Программе решаются следующие основные задачи:</w:t>
      </w: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улучшение условий жизни населения, проживающего в Республике Алтай;</w:t>
      </w: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lastRenderedPageBreak/>
        <w:t>снижение социальной напряженности, вызванной неудовлетворительными социально-бытовыми условиями проживания граждан Республики Алтай;</w:t>
      </w: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развитие жилищного строительства;</w:t>
      </w: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формирование обязательств собственников жилья по эксплуатации предоставленного жилого помещения.</w:t>
      </w:r>
    </w:p>
    <w:p w:rsidR="00402756" w:rsidRPr="00C17A84" w:rsidRDefault="00402756" w:rsidP="00402756">
      <w:pPr>
        <w:tabs>
          <w:tab w:val="left" w:pos="709"/>
        </w:tabs>
        <w:ind w:firstLine="709"/>
        <w:rPr>
          <w:sz w:val="28"/>
          <w:szCs w:val="28"/>
        </w:rPr>
      </w:pPr>
      <w:r w:rsidRPr="00EC7AB0">
        <w:rPr>
          <w:sz w:val="28"/>
          <w:szCs w:val="28"/>
        </w:rPr>
        <w:t>Срок реализации программы</w:t>
      </w:r>
      <w:r w:rsidRPr="00EC7AB0">
        <w:t xml:space="preserve"> </w:t>
      </w:r>
      <w:r w:rsidRPr="00C17A84">
        <w:t xml:space="preserve">– </w:t>
      </w:r>
      <w:r w:rsidRPr="00C17A8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17A84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C17A84">
        <w:rPr>
          <w:sz w:val="28"/>
          <w:szCs w:val="28"/>
        </w:rPr>
        <w:t xml:space="preserve"> годы.</w:t>
      </w:r>
    </w:p>
    <w:p w:rsidR="00402756" w:rsidRPr="00C17A84" w:rsidRDefault="00402756" w:rsidP="00402756">
      <w:pPr>
        <w:tabs>
          <w:tab w:val="left" w:pos="709"/>
        </w:tabs>
        <w:ind w:firstLine="709"/>
        <w:rPr>
          <w:sz w:val="28"/>
          <w:szCs w:val="28"/>
        </w:rPr>
      </w:pPr>
      <w:r w:rsidRPr="00C17A84">
        <w:rPr>
          <w:sz w:val="28"/>
          <w:szCs w:val="28"/>
        </w:rPr>
        <w:t xml:space="preserve">Программа реализуется в </w:t>
      </w:r>
      <w:r>
        <w:rPr>
          <w:sz w:val="28"/>
          <w:szCs w:val="28"/>
        </w:rPr>
        <w:t>шесть этапов</w:t>
      </w:r>
      <w:r w:rsidRPr="00C17A84">
        <w:rPr>
          <w:sz w:val="28"/>
          <w:szCs w:val="28"/>
        </w:rPr>
        <w:t>: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1 этап – 2019 год – 31.12.2020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2 этап – 2020 год – 31.12.2021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3 этап – 2021 год – 31.12.2022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4 этап – 2022 год – 31.12.2023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5 этап – 2023 год – 31.12.2024 года.</w:t>
      </w:r>
    </w:p>
    <w:p w:rsidR="00402756" w:rsidRDefault="00402756" w:rsidP="0040275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60F">
        <w:rPr>
          <w:rFonts w:ascii="Times New Roman" w:hAnsi="Times New Roman" w:cs="Times New Roman"/>
          <w:sz w:val="28"/>
          <w:szCs w:val="28"/>
        </w:rPr>
        <w:t>6 этап – 2024 год – 01.09.2025 года.</w:t>
      </w:r>
    </w:p>
    <w:p w:rsidR="00402756" w:rsidRPr="00F1760F" w:rsidRDefault="00402756" w:rsidP="0040275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141362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1362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402756" w:rsidRPr="00A641C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A20" w:rsidRDefault="00637A20" w:rsidP="00637A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в рамках программы расселяются многоквартирные дома, в которых на 1 января 2019 года проживают граждане не более чем в 1/3 общего количества жилых помещений, в дальнейшем расселение осуществляется в порядке очередности признания домов </w:t>
      </w:r>
      <w:proofErr w:type="gramStart"/>
      <w:r>
        <w:rPr>
          <w:sz w:val="28"/>
          <w:szCs w:val="28"/>
        </w:rPr>
        <w:t>аварийными</w:t>
      </w:r>
      <w:proofErr w:type="gramEnd"/>
      <w:r>
        <w:rPr>
          <w:sz w:val="28"/>
          <w:szCs w:val="28"/>
        </w:rPr>
        <w:t>.</w:t>
      </w:r>
    </w:p>
    <w:p w:rsidR="00253692" w:rsidRDefault="00253692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года, по способам переселения и План-график реализации Программы представлены в приложениях №</w:t>
      </w:r>
      <w:r w:rsidR="00534A4A">
        <w:rPr>
          <w:sz w:val="28"/>
          <w:szCs w:val="28"/>
        </w:rPr>
        <w:t xml:space="preserve"> </w:t>
      </w:r>
      <w:r>
        <w:rPr>
          <w:sz w:val="28"/>
          <w:szCs w:val="28"/>
        </w:rPr>
        <w:t>2 и №</w:t>
      </w:r>
      <w:r w:rsidR="00534A4A">
        <w:rPr>
          <w:sz w:val="28"/>
          <w:szCs w:val="28"/>
        </w:rPr>
        <w:t xml:space="preserve"> </w:t>
      </w:r>
      <w:r>
        <w:rPr>
          <w:sz w:val="28"/>
          <w:szCs w:val="28"/>
        </w:rPr>
        <w:t>3 соответственно.</w:t>
      </w:r>
    </w:p>
    <w:p w:rsidR="00402756" w:rsidRPr="00835B92" w:rsidRDefault="00402756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 xml:space="preserve">Все программные мероприятия ориентированы на достижение цели, указанной в разделе </w:t>
      </w:r>
      <w:r w:rsidRPr="00835B92">
        <w:rPr>
          <w:sz w:val="28"/>
          <w:szCs w:val="28"/>
          <w:lang w:val="en-US"/>
        </w:rPr>
        <w:t>I</w:t>
      </w:r>
      <w:r w:rsidRPr="00835B92">
        <w:rPr>
          <w:sz w:val="28"/>
          <w:szCs w:val="28"/>
        </w:rPr>
        <w:t xml:space="preserve"> настоящей Программы, подкреплены необходимыми источниками, объемами финансирования и отражены в приложении №</w:t>
      </w:r>
      <w:r w:rsidR="00534A4A">
        <w:rPr>
          <w:sz w:val="28"/>
          <w:szCs w:val="28"/>
        </w:rPr>
        <w:t xml:space="preserve"> </w:t>
      </w:r>
      <w:r w:rsidR="00253692">
        <w:rPr>
          <w:sz w:val="28"/>
          <w:szCs w:val="28"/>
        </w:rPr>
        <w:t>4</w:t>
      </w:r>
      <w:r w:rsidRPr="00835B92">
        <w:rPr>
          <w:sz w:val="28"/>
          <w:szCs w:val="28"/>
        </w:rPr>
        <w:t xml:space="preserve"> к настоящей Программе.</w:t>
      </w:r>
    </w:p>
    <w:p w:rsidR="00402756" w:rsidRPr="00835B92" w:rsidRDefault="00402756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Система программных мероприятий предусматривает переселение граждан из аварийного жилищного фонда, которое осуществляется путем:</w:t>
      </w:r>
    </w:p>
    <w:p w:rsidR="00402756" w:rsidRPr="00835B92" w:rsidRDefault="00402756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приобретения у застройщиков жилых помещений в многоквартирных домах, в том числе строительство которых не завершено, включая многоквартирные дома, строящиеся с привлечением денежных сре</w:t>
      </w:r>
      <w:proofErr w:type="gramStart"/>
      <w:r w:rsidRPr="00835B92">
        <w:rPr>
          <w:sz w:val="28"/>
          <w:szCs w:val="28"/>
        </w:rPr>
        <w:t>дств гр</w:t>
      </w:r>
      <w:proofErr w:type="gramEnd"/>
      <w:r w:rsidRPr="00835B92">
        <w:rPr>
          <w:sz w:val="28"/>
          <w:szCs w:val="28"/>
        </w:rPr>
        <w:t>аждан и (или) юридических лиц, для последующего предоставления жилых помещений гражданам, переселяемым из аварийного жилищного фонда</w:t>
      </w:r>
      <w:r>
        <w:rPr>
          <w:sz w:val="28"/>
          <w:szCs w:val="28"/>
        </w:rPr>
        <w:t>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оказание государственной поддержки органам местного самоуправления для переселения граждан из аварийного жилищного фонда;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организационные мероприятия.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проведения мероприятий по переселению граждан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835B92">
        <w:rPr>
          <w:rFonts w:ascii="Times New Roman" w:hAnsi="Times New Roman" w:cs="Times New Roman"/>
          <w:sz w:val="28"/>
          <w:szCs w:val="28"/>
        </w:rPr>
        <w:t xml:space="preserve"> за счет средств Фонда содействия реформированию жилищно-коммунального хозяйства, республиканского бюджета, местного бюджета.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lastRenderedPageBreak/>
        <w:t>Перечень многоквартирных домов, в отношении которых планируется предоставление финансовой поддержки на переселение граждан, приведен в приложении №</w:t>
      </w:r>
      <w:r w:rsidR="00534A4A">
        <w:rPr>
          <w:rFonts w:ascii="Times New Roman" w:hAnsi="Times New Roman" w:cs="Times New Roman"/>
          <w:sz w:val="28"/>
          <w:szCs w:val="28"/>
        </w:rPr>
        <w:t xml:space="preserve"> </w:t>
      </w:r>
      <w:r w:rsidRPr="00835B92">
        <w:rPr>
          <w:rFonts w:ascii="Times New Roman" w:hAnsi="Times New Roman" w:cs="Times New Roman"/>
          <w:sz w:val="28"/>
          <w:szCs w:val="28"/>
        </w:rPr>
        <w:t xml:space="preserve">2 к настоящей Программе. </w:t>
      </w:r>
    </w:p>
    <w:p w:rsidR="00402756" w:rsidRPr="0062580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1362">
        <w:rPr>
          <w:rFonts w:ascii="Times New Roman" w:hAnsi="Times New Roman" w:cs="Times New Roman"/>
          <w:sz w:val="28"/>
          <w:szCs w:val="28"/>
        </w:rPr>
        <w:t>.Финансовое обеспечение Программы</w:t>
      </w:r>
    </w:p>
    <w:p w:rsidR="00402756" w:rsidRPr="00141362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40275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Финансовые средства для решения проблемы переселения граждан из аварийного жилищного фонда в рамках реализации Программы формируются за счет средств Фонда, республиканского и (или) местных бюджетов.</w:t>
      </w:r>
    </w:p>
    <w:p w:rsidR="00B630D3" w:rsidRPr="00E7579A" w:rsidRDefault="00B630D3" w:rsidP="00B630D3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9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Pr="00E7579A">
        <w:rPr>
          <w:rFonts w:ascii="Times New Roman" w:hAnsi="Times New Roman" w:cs="Times New Roman"/>
          <w:color w:val="000000"/>
          <w:sz w:val="28"/>
          <w:szCs w:val="28"/>
        </w:rPr>
        <w:t>378</w:t>
      </w:r>
      <w:r>
        <w:rPr>
          <w:rFonts w:ascii="Times New Roman" w:hAnsi="Times New Roman" w:cs="Times New Roman"/>
          <w:color w:val="000000"/>
          <w:sz w:val="28"/>
          <w:szCs w:val="28"/>
        </w:rPr>
        <w:t> 911 874</w:t>
      </w:r>
      <w:r w:rsidRPr="00E7579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579A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B630D3" w:rsidRPr="00ED02C4" w:rsidRDefault="00B630D3" w:rsidP="00B630D3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9A">
        <w:rPr>
          <w:rFonts w:ascii="Times New Roman" w:hAnsi="Times New Roman" w:cs="Times New Roman"/>
          <w:sz w:val="28"/>
          <w:szCs w:val="28"/>
        </w:rPr>
        <w:t>Фонда содействия реформированию жилищно-коммунального</w:t>
      </w:r>
      <w:r w:rsidRPr="00ED02C4">
        <w:rPr>
          <w:rFonts w:ascii="Times New Roman" w:hAnsi="Times New Roman" w:cs="Times New Roman"/>
          <w:sz w:val="28"/>
          <w:szCs w:val="28"/>
        </w:rPr>
        <w:t xml:space="preserve"> хозяйства (далее – Фонд) (</w:t>
      </w:r>
      <w:proofErr w:type="spellStart"/>
      <w:r w:rsidRPr="00ED02C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D02C4">
        <w:rPr>
          <w:rFonts w:ascii="Times New Roman" w:hAnsi="Times New Roman" w:cs="Times New Roman"/>
          <w:sz w:val="28"/>
          <w:szCs w:val="28"/>
        </w:rPr>
        <w:t>) –374 835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02C4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B630D3" w:rsidRPr="00ED02C4" w:rsidRDefault="00B630D3" w:rsidP="00B630D3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4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</w:t>
      </w:r>
      <w:r>
        <w:rPr>
          <w:rFonts w:ascii="Times New Roman" w:hAnsi="Times New Roman" w:cs="Times New Roman"/>
          <w:sz w:val="28"/>
          <w:szCs w:val="28"/>
        </w:rPr>
        <w:t xml:space="preserve"> 287 350,0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02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30D3" w:rsidRPr="00ED02C4" w:rsidRDefault="00B630D3" w:rsidP="00B630D3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</w:t>
      </w:r>
      <w:r w:rsidRPr="00877A4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7A46">
        <w:rPr>
          <w:rFonts w:ascii="Times New Roman" w:hAnsi="Times New Roman" w:cs="Times New Roman"/>
          <w:sz w:val="28"/>
          <w:szCs w:val="28"/>
        </w:rPr>
        <w:t xml:space="preserve"> </w:t>
      </w:r>
      <w:r w:rsidRPr="00ED02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02C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D02C4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3 789 119,0 </w:t>
      </w:r>
      <w:r w:rsidRPr="00ED02C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02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4A4A" w:rsidRPr="00ED02C4" w:rsidRDefault="00534A4A" w:rsidP="00B630D3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4">
        <w:rPr>
          <w:rFonts w:ascii="Times New Roman" w:hAnsi="Times New Roman" w:cs="Times New Roman"/>
          <w:sz w:val="28"/>
          <w:szCs w:val="28"/>
        </w:rPr>
        <w:t>в том числе по этапам:</w:t>
      </w:r>
    </w:p>
    <w:p w:rsidR="00534A4A" w:rsidRPr="00ED02C4" w:rsidRDefault="00534A4A" w:rsidP="00B630D3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C4">
        <w:rPr>
          <w:rFonts w:ascii="Times New Roman" w:hAnsi="Times New Roman" w:cs="Times New Roman"/>
          <w:b/>
          <w:sz w:val="28"/>
          <w:szCs w:val="28"/>
        </w:rPr>
        <w:t>1 этап - 201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год-31.12.20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534A4A" w:rsidRPr="00ED02C4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4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–33 022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02C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средств:</w:t>
      </w:r>
    </w:p>
    <w:p w:rsidR="00534A4A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4">
        <w:rPr>
          <w:rFonts w:ascii="Times New Roman" w:hAnsi="Times New Roman" w:cs="Times New Roman"/>
          <w:sz w:val="28"/>
          <w:szCs w:val="28"/>
        </w:rPr>
        <w:t>Фонда (справочно) – 32 606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02C4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534A4A" w:rsidRPr="00ED02C4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4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– </w:t>
      </w:r>
      <w:r>
        <w:rPr>
          <w:rFonts w:ascii="Times New Roman" w:hAnsi="Times New Roman" w:cs="Times New Roman"/>
          <w:sz w:val="28"/>
          <w:szCs w:val="28"/>
        </w:rPr>
        <w:t>85 941,0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02C4">
        <w:rPr>
          <w:rFonts w:ascii="Times New Roman" w:hAnsi="Times New Roman" w:cs="Times New Roman"/>
          <w:sz w:val="28"/>
          <w:szCs w:val="28"/>
        </w:rPr>
        <w:t>,</w:t>
      </w:r>
    </w:p>
    <w:p w:rsidR="00534A4A" w:rsidRPr="00ED02C4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</w:t>
      </w:r>
      <w:r w:rsidRPr="00877A4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7A46">
        <w:rPr>
          <w:rFonts w:ascii="Times New Roman" w:hAnsi="Times New Roman" w:cs="Times New Roman"/>
          <w:sz w:val="28"/>
          <w:szCs w:val="28"/>
        </w:rPr>
        <w:t xml:space="preserve"> </w:t>
      </w:r>
      <w:r w:rsidRPr="00ED02C4">
        <w:rPr>
          <w:rFonts w:ascii="Times New Roman" w:hAnsi="Times New Roman" w:cs="Times New Roman"/>
          <w:sz w:val="28"/>
          <w:szCs w:val="28"/>
        </w:rPr>
        <w:t xml:space="preserve">(справочно) – </w:t>
      </w:r>
      <w:r>
        <w:rPr>
          <w:rFonts w:ascii="Times New Roman" w:hAnsi="Times New Roman" w:cs="Times New Roman"/>
          <w:sz w:val="28"/>
          <w:szCs w:val="28"/>
        </w:rPr>
        <w:t>330 226,0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534A4A" w:rsidRPr="00877A46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b/>
          <w:sz w:val="28"/>
          <w:szCs w:val="28"/>
        </w:rPr>
        <w:t>2 этап - 2020 год – 31.12.2021 года</w:t>
      </w:r>
      <w:r w:rsidRPr="00877A46">
        <w:rPr>
          <w:rFonts w:ascii="Times New Roman" w:hAnsi="Times New Roman" w:cs="Times New Roman"/>
          <w:sz w:val="28"/>
          <w:szCs w:val="28"/>
        </w:rPr>
        <w:t>:</w:t>
      </w:r>
    </w:p>
    <w:p w:rsidR="00534A4A" w:rsidRPr="00877A46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27 055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7A46">
        <w:rPr>
          <w:rFonts w:ascii="Times New Roman" w:hAnsi="Times New Roman" w:cs="Times New Roman"/>
          <w:sz w:val="28"/>
          <w:szCs w:val="28"/>
        </w:rPr>
        <w:t>038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77A46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средств:</w:t>
      </w:r>
    </w:p>
    <w:p w:rsidR="00534A4A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Фонда (справочно) – 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7A46">
        <w:rPr>
          <w:rFonts w:ascii="Times New Roman" w:hAnsi="Times New Roman" w:cs="Times New Roman"/>
          <w:sz w:val="28"/>
          <w:szCs w:val="28"/>
        </w:rPr>
        <w:t>692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7A4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77A46">
        <w:rPr>
          <w:rFonts w:ascii="Times New Roman" w:hAnsi="Times New Roman" w:cs="Times New Roman"/>
          <w:sz w:val="28"/>
          <w:szCs w:val="28"/>
        </w:rPr>
        <w:t>рублей;</w:t>
      </w:r>
    </w:p>
    <w:p w:rsidR="00534A4A" w:rsidRPr="00877A46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– </w:t>
      </w:r>
      <w:r>
        <w:rPr>
          <w:rFonts w:ascii="Times New Roman" w:hAnsi="Times New Roman" w:cs="Times New Roman"/>
          <w:sz w:val="28"/>
          <w:szCs w:val="28"/>
        </w:rPr>
        <w:t>92 488,0</w:t>
      </w:r>
      <w:r w:rsidRPr="00877A4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4A4A" w:rsidRPr="00877A46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</w:t>
      </w:r>
      <w:r w:rsidRPr="00877A4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7A46">
        <w:rPr>
          <w:rFonts w:ascii="Times New Roman" w:hAnsi="Times New Roman" w:cs="Times New Roman"/>
          <w:sz w:val="28"/>
          <w:szCs w:val="28"/>
        </w:rPr>
        <w:t xml:space="preserve"> (справочно) –</w:t>
      </w:r>
      <w:r>
        <w:rPr>
          <w:rFonts w:ascii="Times New Roman" w:hAnsi="Times New Roman" w:cs="Times New Roman"/>
          <w:sz w:val="28"/>
          <w:szCs w:val="28"/>
        </w:rPr>
        <w:t xml:space="preserve"> 270 550,0 </w:t>
      </w:r>
      <w:r w:rsidRPr="00877A46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7A46">
        <w:rPr>
          <w:rFonts w:ascii="Times New Roman" w:hAnsi="Times New Roman" w:cs="Times New Roman"/>
          <w:sz w:val="28"/>
          <w:szCs w:val="28"/>
        </w:rPr>
        <w:t>.</w:t>
      </w:r>
    </w:p>
    <w:p w:rsidR="00534A4A" w:rsidRPr="00000B4C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4C">
        <w:rPr>
          <w:rFonts w:ascii="Times New Roman" w:hAnsi="Times New Roman" w:cs="Times New Roman"/>
          <w:b/>
          <w:sz w:val="28"/>
          <w:szCs w:val="28"/>
        </w:rPr>
        <w:t>3 этап - 2021 год – 31.12.2022 года:</w:t>
      </w:r>
    </w:p>
    <w:p w:rsidR="00534A4A" w:rsidRPr="00000B4C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4C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–26 778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0B4C">
        <w:rPr>
          <w:rFonts w:ascii="Times New Roman" w:hAnsi="Times New Roman" w:cs="Times New Roman"/>
          <w:sz w:val="28"/>
          <w:szCs w:val="28"/>
        </w:rPr>
        <w:t>643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00B4C">
        <w:rPr>
          <w:rFonts w:ascii="Times New Roman" w:hAnsi="Times New Roman" w:cs="Times New Roman"/>
          <w:sz w:val="28"/>
          <w:szCs w:val="28"/>
        </w:rPr>
        <w:t xml:space="preserve"> рубля, из них за счет средств:</w:t>
      </w:r>
    </w:p>
    <w:p w:rsidR="00534A4A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4C">
        <w:rPr>
          <w:rFonts w:ascii="Times New Roman" w:hAnsi="Times New Roman" w:cs="Times New Roman"/>
          <w:sz w:val="28"/>
          <w:szCs w:val="28"/>
        </w:rPr>
        <w:t>Фонда (справочно) – 26 510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0B4C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00B4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534A4A" w:rsidRPr="00000B4C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4C">
        <w:rPr>
          <w:rFonts w:ascii="Times New Roman" w:hAnsi="Times New Roman" w:cs="Times New Roman"/>
          <w:sz w:val="28"/>
          <w:szCs w:val="28"/>
        </w:rPr>
        <w:t>республиканс</w:t>
      </w:r>
      <w:r>
        <w:rPr>
          <w:rFonts w:ascii="Times New Roman" w:hAnsi="Times New Roman" w:cs="Times New Roman"/>
          <w:sz w:val="28"/>
          <w:szCs w:val="28"/>
        </w:rPr>
        <w:t xml:space="preserve">кого бюджета Республики Алтай – 0,0 </w:t>
      </w:r>
      <w:r w:rsidRPr="00000B4C">
        <w:rPr>
          <w:rFonts w:ascii="Times New Roman" w:hAnsi="Times New Roman" w:cs="Times New Roman"/>
          <w:sz w:val="28"/>
          <w:szCs w:val="28"/>
        </w:rPr>
        <w:t>рублей,</w:t>
      </w:r>
    </w:p>
    <w:p w:rsidR="00534A4A" w:rsidRPr="00000B4C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4C">
        <w:rPr>
          <w:rFonts w:ascii="Times New Roman" w:hAnsi="Times New Roman" w:cs="Times New Roman"/>
          <w:sz w:val="28"/>
          <w:szCs w:val="28"/>
        </w:rPr>
        <w:t xml:space="preserve">местного бюджета (справочно) – </w:t>
      </w:r>
      <w:r>
        <w:rPr>
          <w:rFonts w:ascii="Times New Roman" w:hAnsi="Times New Roman" w:cs="Times New Roman"/>
          <w:sz w:val="28"/>
          <w:szCs w:val="28"/>
        </w:rPr>
        <w:t>267 786,0</w:t>
      </w:r>
      <w:r w:rsidRPr="00000B4C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b/>
          <w:sz w:val="28"/>
          <w:szCs w:val="28"/>
        </w:rPr>
        <w:t>4 этап - 2022 год – 31.12.2023: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97 270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3CCE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средств: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Фонда (справочно) – 96 286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3CCE">
        <w:rPr>
          <w:rFonts w:ascii="Times New Roman" w:hAnsi="Times New Roman" w:cs="Times New Roman"/>
          <w:sz w:val="28"/>
          <w:szCs w:val="28"/>
        </w:rPr>
        <w:t>748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</w:t>
      </w:r>
      <w:r>
        <w:rPr>
          <w:rFonts w:ascii="Times New Roman" w:hAnsi="Times New Roman" w:cs="Times New Roman"/>
          <w:sz w:val="28"/>
          <w:szCs w:val="28"/>
        </w:rPr>
        <w:t xml:space="preserve"> 10 564,0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рубля,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 xml:space="preserve">местных бюджетов (справочно) – </w:t>
      </w:r>
      <w:r>
        <w:rPr>
          <w:rFonts w:ascii="Times New Roman" w:hAnsi="Times New Roman" w:cs="Times New Roman"/>
          <w:sz w:val="28"/>
          <w:szCs w:val="28"/>
        </w:rPr>
        <w:t>972 700,0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13CCE">
        <w:rPr>
          <w:rFonts w:ascii="Times New Roman" w:hAnsi="Times New Roman" w:cs="Times New Roman"/>
          <w:sz w:val="28"/>
          <w:szCs w:val="28"/>
        </w:rPr>
        <w:t>.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b/>
          <w:sz w:val="28"/>
          <w:szCs w:val="28"/>
        </w:rPr>
        <w:t>5 этап - 2023 год – 31.12.2024: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97 403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3CCE">
        <w:rPr>
          <w:rFonts w:ascii="Times New Roman" w:hAnsi="Times New Roman" w:cs="Times New Roman"/>
          <w:sz w:val="28"/>
          <w:szCs w:val="28"/>
        </w:rPr>
        <w:t>28</w:t>
      </w:r>
      <w:r w:rsidR="00263C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средств:</w:t>
      </w:r>
      <w:bookmarkStart w:id="0" w:name="_GoBack"/>
      <w:bookmarkEnd w:id="0"/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lastRenderedPageBreak/>
        <w:t>Фонда (справочно) – 96 369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3CCE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</w:t>
      </w:r>
      <w:r>
        <w:rPr>
          <w:rFonts w:ascii="Times New Roman" w:hAnsi="Times New Roman" w:cs="Times New Roman"/>
          <w:sz w:val="28"/>
          <w:szCs w:val="28"/>
        </w:rPr>
        <w:t xml:space="preserve"> 59 551,0 </w:t>
      </w:r>
      <w:r w:rsidRPr="00313CC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3C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местных бюджетов (справочно) –</w:t>
      </w:r>
      <w:r>
        <w:rPr>
          <w:rFonts w:ascii="Times New Roman" w:hAnsi="Times New Roman" w:cs="Times New Roman"/>
          <w:sz w:val="28"/>
          <w:szCs w:val="28"/>
        </w:rPr>
        <w:t xml:space="preserve"> 974 033,0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CCE">
        <w:rPr>
          <w:rFonts w:ascii="Times New Roman" w:hAnsi="Times New Roman" w:cs="Times New Roman"/>
          <w:sz w:val="28"/>
          <w:szCs w:val="28"/>
        </w:rPr>
        <w:t>.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CE">
        <w:rPr>
          <w:rFonts w:ascii="Times New Roman" w:hAnsi="Times New Roman" w:cs="Times New Roman"/>
          <w:b/>
          <w:sz w:val="28"/>
          <w:szCs w:val="28"/>
        </w:rPr>
        <w:t>6 этап - 2024 год – 31.08.2025: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97 382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3CCE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средств: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Фонда (справочно) – 96 369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3CCE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534A4A" w:rsidRPr="00313CCE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– </w:t>
      </w:r>
      <w:r>
        <w:rPr>
          <w:rFonts w:ascii="Times New Roman" w:hAnsi="Times New Roman" w:cs="Times New Roman"/>
          <w:sz w:val="28"/>
          <w:szCs w:val="28"/>
        </w:rPr>
        <w:t>38 807,0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13CCE">
        <w:rPr>
          <w:rFonts w:ascii="Times New Roman" w:hAnsi="Times New Roman" w:cs="Times New Roman"/>
          <w:sz w:val="28"/>
          <w:szCs w:val="28"/>
        </w:rPr>
        <w:t>,</w:t>
      </w:r>
    </w:p>
    <w:p w:rsidR="00534A4A" w:rsidRDefault="00534A4A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местных бюджетов (справочно) –</w:t>
      </w:r>
      <w:r>
        <w:rPr>
          <w:rFonts w:ascii="Times New Roman" w:hAnsi="Times New Roman" w:cs="Times New Roman"/>
          <w:sz w:val="28"/>
          <w:szCs w:val="28"/>
        </w:rPr>
        <w:t xml:space="preserve"> 973 823,0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CCE">
        <w:rPr>
          <w:rFonts w:ascii="Times New Roman" w:hAnsi="Times New Roman" w:cs="Times New Roman"/>
          <w:sz w:val="28"/>
          <w:szCs w:val="28"/>
        </w:rPr>
        <w:t>.</w:t>
      </w:r>
    </w:p>
    <w:p w:rsidR="00402756" w:rsidRPr="00835B92" w:rsidRDefault="00402756" w:rsidP="00534A4A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4">
        <w:rPr>
          <w:rFonts w:ascii="Times New Roman" w:hAnsi="Times New Roman" w:cs="Times New Roman"/>
          <w:sz w:val="28"/>
          <w:szCs w:val="28"/>
        </w:rPr>
        <w:t>Объем финансирования на проведение в рамках реализации программы мероприятий по</w:t>
      </w:r>
      <w:r w:rsidRPr="00835B92">
        <w:rPr>
          <w:rFonts w:ascii="Times New Roman" w:hAnsi="Times New Roman" w:cs="Times New Roman"/>
          <w:sz w:val="28"/>
          <w:szCs w:val="28"/>
        </w:rPr>
        <w:t xml:space="preserve"> переселению граждан из аварийного жилищного фонда определен исходя из перечня аварийных многоквартирных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программой.</w:t>
      </w:r>
    </w:p>
    <w:p w:rsidR="00402756" w:rsidRPr="00835B92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Получателем средств Фонда, направляемых на предоставление финансовой поддержки, является Республика Алтай.</w:t>
      </w:r>
    </w:p>
    <w:p w:rsidR="00402756" w:rsidRPr="00835B92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Средства Фонда, предусмотренные Программой, распределяются между муниципальными образованиями – участниками Программы, претендующими на предоставление финансовой поддержки за счет средств Фонда.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кв. метра по этапам сложилась: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C4">
        <w:rPr>
          <w:rFonts w:ascii="Times New Roman" w:hAnsi="Times New Roman" w:cs="Times New Roman"/>
          <w:b/>
          <w:sz w:val="28"/>
          <w:szCs w:val="28"/>
        </w:rPr>
        <w:t>1 этап - 201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год-31.12.20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402756" w:rsidRPr="00937F07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07">
        <w:rPr>
          <w:rFonts w:ascii="Times New Roman" w:hAnsi="Times New Roman" w:cs="Times New Roman"/>
          <w:sz w:val="28"/>
          <w:szCs w:val="28"/>
        </w:rPr>
        <w:t>33 845 рублей</w:t>
      </w:r>
      <w:r>
        <w:rPr>
          <w:rFonts w:ascii="Times New Roman" w:hAnsi="Times New Roman" w:cs="Times New Roman"/>
          <w:sz w:val="28"/>
          <w:szCs w:val="28"/>
        </w:rPr>
        <w:t xml:space="preserve"> согласно стоимости 1 кв. метра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года, утверждённой Приказом Министерства строительства и жилищно-коммунального хозяйства Российской Федерации от 19 декабря 2018 года № 822/пр. 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b/>
          <w:sz w:val="28"/>
          <w:szCs w:val="28"/>
        </w:rPr>
        <w:t>2 этап - 2020 год – 31.12.2021 года</w:t>
      </w:r>
      <w:r w:rsidRPr="00877A46">
        <w:rPr>
          <w:rFonts w:ascii="Times New Roman" w:hAnsi="Times New Roman" w:cs="Times New Roman"/>
          <w:sz w:val="28"/>
          <w:szCs w:val="28"/>
        </w:rPr>
        <w:t>: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37 817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статистических данных о цене 1 кв. метра квартир на первичном рынке по Республики Алтай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36 223 руб. с учетом прогноза индексов и инфляции до 2036 г. по инвестициям в основной капитал 104,4;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B4C">
        <w:rPr>
          <w:rFonts w:ascii="Times New Roman" w:hAnsi="Times New Roman" w:cs="Times New Roman"/>
          <w:b/>
          <w:sz w:val="28"/>
          <w:szCs w:val="28"/>
        </w:rPr>
        <w:t>3 этап - 2021 год – 31.12.2022 года:</w:t>
      </w:r>
    </w:p>
    <w:p w:rsidR="00402756" w:rsidRPr="00000B4C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39 746 рублей с учетом прогноза индексов и инфляции до 2036 г. по строительству 105,1;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CE">
        <w:rPr>
          <w:rFonts w:ascii="Times New Roman" w:hAnsi="Times New Roman" w:cs="Times New Roman"/>
          <w:b/>
          <w:sz w:val="28"/>
          <w:szCs w:val="28"/>
        </w:rPr>
        <w:t>4 этап - 2022 год – 31.12.2023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13CCE">
        <w:rPr>
          <w:rFonts w:ascii="Times New Roman" w:hAnsi="Times New Roman" w:cs="Times New Roman"/>
          <w:b/>
          <w:sz w:val="28"/>
          <w:szCs w:val="28"/>
        </w:rPr>
        <w:t>: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15">
        <w:rPr>
          <w:rFonts w:ascii="Times New Roman" w:hAnsi="Times New Roman" w:cs="Times New Roman"/>
          <w:sz w:val="28"/>
          <w:szCs w:val="28"/>
        </w:rPr>
        <w:t xml:space="preserve">41 455 </w:t>
      </w:r>
      <w:r>
        <w:rPr>
          <w:rFonts w:ascii="Times New Roman" w:hAnsi="Times New Roman" w:cs="Times New Roman"/>
          <w:sz w:val="28"/>
          <w:szCs w:val="28"/>
        </w:rPr>
        <w:t>рублей с учетом прогноза индексов и инфляции до 2036 г. по инвестициям в основной капитал 104,3;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CE">
        <w:rPr>
          <w:rFonts w:ascii="Times New Roman" w:hAnsi="Times New Roman" w:cs="Times New Roman"/>
          <w:b/>
          <w:sz w:val="28"/>
          <w:szCs w:val="28"/>
        </w:rPr>
        <w:t>5 этап - 2023 год – 31.12.2024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13CCE">
        <w:rPr>
          <w:rFonts w:ascii="Times New Roman" w:hAnsi="Times New Roman" w:cs="Times New Roman"/>
          <w:b/>
          <w:sz w:val="28"/>
          <w:szCs w:val="28"/>
        </w:rPr>
        <w:t>: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1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 279 рублей с учетом прогноза индексов и инфляции до 2036 г. по инвестициям в основной капитал 104,4;</w:t>
      </w:r>
    </w:p>
    <w:p w:rsidR="00402756" w:rsidRPr="00313CCE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CE">
        <w:rPr>
          <w:rFonts w:ascii="Times New Roman" w:hAnsi="Times New Roman" w:cs="Times New Roman"/>
          <w:b/>
          <w:sz w:val="28"/>
          <w:szCs w:val="28"/>
        </w:rPr>
        <w:t>6 этап - 2024 год – 31.08.2025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13CCE">
        <w:rPr>
          <w:rFonts w:ascii="Times New Roman" w:hAnsi="Times New Roman" w:cs="Times New Roman"/>
          <w:b/>
          <w:sz w:val="28"/>
          <w:szCs w:val="28"/>
        </w:rPr>
        <w:t>: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45 149 рублей с учетом прогноза индексов и инфляции до 2036 г. по инвестициям в основной капитал 104,4.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lastRenderedPageBreak/>
        <w:t xml:space="preserve">Уровень софинансирования за счет средств местного бюджета определяется исходя из уровня бюджетной обеспеченности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в Республике Алтай.</w:t>
      </w:r>
    </w:p>
    <w:p w:rsidR="00402756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Средства на реализацию Программы предоставляются муниципальным образованиям в форме субсидий из республиканского бюджета Республики Алтай (далее – субсидии). Субсидии предоставляются муниципаль</w:t>
      </w:r>
      <w:r>
        <w:rPr>
          <w:rFonts w:ascii="Times New Roman" w:hAnsi="Times New Roman" w:cs="Times New Roman"/>
          <w:sz w:val="28"/>
          <w:szCs w:val="28"/>
        </w:rPr>
        <w:t>ным образованиям</w:t>
      </w:r>
      <w:r w:rsidRPr="00835B92">
        <w:rPr>
          <w:rFonts w:ascii="Times New Roman" w:hAnsi="Times New Roman" w:cs="Times New Roman"/>
          <w:sz w:val="28"/>
          <w:szCs w:val="28"/>
        </w:rPr>
        <w:t xml:space="preserve"> Республики Алтай на переселение граждан из аварийного жилья на условиях исполнения  положений Федерального закона от 21 июля 2007 года № 185-ФЗ. </w:t>
      </w:r>
    </w:p>
    <w:p w:rsidR="0036507D" w:rsidRDefault="0036507D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возмещения за изымаемое жилое помещение</w:t>
      </w:r>
      <w:r w:rsidR="002D4AB8">
        <w:rPr>
          <w:rFonts w:ascii="Times New Roman" w:hAnsi="Times New Roman" w:cs="Times New Roman"/>
          <w:sz w:val="28"/>
          <w:szCs w:val="28"/>
        </w:rPr>
        <w:t xml:space="preserve">, расположенное в аварийном доме, рассчитывается как стоимость приходящейся на такое жилое помещения доли в стоимости здания и земельного участка, на котором расположен аварийный дом, определяемой пропорционально размеру площади такого жилого помещения к общей площади жилых помещений.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362" w:rsidRPr="00835B92" w:rsidRDefault="00694362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5A06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402756" w:rsidRPr="00BC49D3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Реализация Программы осуществляется государственным заказчиком – Министерством регионального развития Республики Алтай.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Министерство регионального развития Республики Алтай представляет заявки в Фонд для обеспечения долевого финансирования программных мероприятий, осуществляет </w:t>
      </w:r>
      <w:proofErr w:type="gramStart"/>
      <w:r w:rsidRPr="00835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B92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 переселению граждан из аварийного жилищного фонда.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Средства направляются 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Pr="00835B92">
        <w:rPr>
          <w:rFonts w:ascii="Times New Roman" w:hAnsi="Times New Roman" w:cs="Times New Roman"/>
          <w:sz w:val="28"/>
          <w:szCs w:val="28"/>
        </w:rPr>
        <w:t>приобретение жилых помещений в целях переселения граждан, проживающих в многоквартирных домах, признанных до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5B92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в соответствии с приложением № 3 к настоящей Программе.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Средства долевого финансирования на проведение мероприятий по переселению граждан, включая средства Фонда и республиканского бюджета Республики Алтай, поступают из республиканского бюджета Республики Алтай в виде субсидий через Министерство регионального развития Республики Алтай в местные бюджеты на основании соглашений в соответствии со сводной бюджетной росписью республиканского бюджета Республики Алтай.</w:t>
      </w:r>
    </w:p>
    <w:p w:rsidR="00C17C37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 xml:space="preserve">После заключения соглашений о долевом финансировании региональной программы по переселению граждан из аварийного жилищного фонда Министерство регионального развития Республики Алтай перечисляет муниципальным образованиям 30% от объема средств долевого финансирования, предусмотренных на реализацию мероприятий по переселению в рамках Программы. </w:t>
      </w:r>
      <w:proofErr w:type="gramStart"/>
      <w:r w:rsidRPr="00835B92">
        <w:rPr>
          <w:sz w:val="28"/>
          <w:szCs w:val="28"/>
        </w:rPr>
        <w:t xml:space="preserve">Муниципальное образование размещает муниципальный заказ на приобретение жилых помещений в многоквартирных домах, в том числе строительство которых не завершено, </w:t>
      </w:r>
      <w:r w:rsidRPr="00835B92">
        <w:rPr>
          <w:sz w:val="28"/>
          <w:szCs w:val="28"/>
        </w:rPr>
        <w:lastRenderedPageBreak/>
        <w:t>включая многоквартирные дома, строящиеся с привлечением денежных средств граждан и (или) юридических лиц, в соответствии с законодательством Российской Федерации и предоставляет в Министерство регионального развития Республики Алтай заверенную копию муниципального контракта на приобретение жилых помещений.</w:t>
      </w:r>
      <w:proofErr w:type="gramEnd"/>
    </w:p>
    <w:p w:rsidR="00C17C37" w:rsidRDefault="00C17C37" w:rsidP="00C17C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муниципальными образованиями должны быть учтены требования о безопасности для жизни и здоровья граждан, в том числе требования</w:t>
      </w:r>
      <w:r w:rsidR="003B4D04">
        <w:rPr>
          <w:sz w:val="28"/>
          <w:szCs w:val="28"/>
        </w:rPr>
        <w:t xml:space="preserve"> к</w:t>
      </w:r>
      <w:r>
        <w:rPr>
          <w:sz w:val="28"/>
          <w:szCs w:val="28"/>
        </w:rPr>
        <w:t>:</w:t>
      </w:r>
      <w:proofErr w:type="gramEnd"/>
    </w:p>
    <w:p w:rsidR="00C17C37" w:rsidRDefault="00C17C37" w:rsidP="00C17C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проектной документации на дом;</w:t>
      </w:r>
    </w:p>
    <w:p w:rsidR="003B4D04" w:rsidRDefault="00C17C37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конструктивному, инженерному и технологическому</w:t>
      </w:r>
      <w:r w:rsidR="003B4D04">
        <w:rPr>
          <w:sz w:val="28"/>
          <w:szCs w:val="28"/>
        </w:rPr>
        <w:t xml:space="preserve"> оснащению;</w:t>
      </w:r>
    </w:p>
    <w:p w:rsidR="00C17C37" w:rsidRDefault="003B4D04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функциональному оснащению и отделке;</w:t>
      </w:r>
      <w:r w:rsidR="00C17C37">
        <w:rPr>
          <w:sz w:val="28"/>
          <w:szCs w:val="28"/>
        </w:rPr>
        <w:t xml:space="preserve"> </w:t>
      </w:r>
    </w:p>
    <w:p w:rsidR="003B4D04" w:rsidRDefault="003B4D04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материалам, изделиям и оборудованию;</w:t>
      </w:r>
    </w:p>
    <w:p w:rsidR="003B4D04" w:rsidRDefault="003B4D04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дома;</w:t>
      </w:r>
    </w:p>
    <w:p w:rsidR="00402756" w:rsidRPr="00835B92" w:rsidRDefault="003B4D04" w:rsidP="00C17C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эксплуатационной документации.</w:t>
      </w:r>
      <w:r w:rsidR="00C17C37">
        <w:rPr>
          <w:sz w:val="28"/>
          <w:szCs w:val="28"/>
        </w:rPr>
        <w:t xml:space="preserve">   </w:t>
      </w:r>
      <w:r w:rsidR="00402756" w:rsidRPr="00835B92">
        <w:rPr>
          <w:sz w:val="28"/>
          <w:szCs w:val="28"/>
        </w:rPr>
        <w:t xml:space="preserve"> 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Министерством регионального развития Республики Алтай направляется в Государственную корпорацию – Фонд содействия реформированию жилищно-коммунального хозяйства реестр (реестры) заключенных муниципальных контрактов на приобретение жилых помещений. Оставшаяся часть средств перечисляется муниципальным образованиям Республики Алтай  после получения средств от Государственной корпорации – Фонда содействия реформированию жилищно-коммунального хозяйства на основании представленного реестра (реестров) контрактов. 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835B9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B92">
        <w:rPr>
          <w:rFonts w:ascii="Times New Roman" w:hAnsi="Times New Roman" w:cs="Times New Roman"/>
          <w:sz w:val="28"/>
          <w:szCs w:val="28"/>
        </w:rPr>
        <w:t xml:space="preserve"> приобретаемой площади жи</w:t>
      </w:r>
      <w:r>
        <w:rPr>
          <w:rFonts w:ascii="Times New Roman" w:hAnsi="Times New Roman" w:cs="Times New Roman"/>
          <w:sz w:val="28"/>
          <w:szCs w:val="28"/>
        </w:rPr>
        <w:t>лого помещения, превышающей общую</w:t>
      </w:r>
      <w:r w:rsidRPr="00835B9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5B92">
        <w:rPr>
          <w:rFonts w:ascii="Times New Roman" w:hAnsi="Times New Roman" w:cs="Times New Roman"/>
          <w:sz w:val="28"/>
          <w:szCs w:val="28"/>
        </w:rPr>
        <w:t xml:space="preserve"> ранее занимаемого жилого помещения переселяемых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за счет средств бюджета субъекта Российской Федерации, средств </w:t>
      </w:r>
      <w:r w:rsidRPr="00835B92">
        <w:rPr>
          <w:rFonts w:ascii="Times New Roman" w:hAnsi="Times New Roman" w:cs="Times New Roman"/>
          <w:sz w:val="28"/>
          <w:szCs w:val="28"/>
        </w:rPr>
        <w:t>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источников финансирования -</w:t>
      </w:r>
      <w:r w:rsidRPr="00835B92">
        <w:rPr>
          <w:rFonts w:ascii="Times New Roman" w:hAnsi="Times New Roman" w:cs="Times New Roman"/>
          <w:sz w:val="28"/>
          <w:szCs w:val="28"/>
        </w:rPr>
        <w:t xml:space="preserve"> средств юридических и физических </w:t>
      </w:r>
      <w:r w:rsidRPr="00FC469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После ввода жилого дома в эксплуатацию, муниципальное образование производит переселение граждан из аварийного жилищного фонда путем: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предоставления нанимателям жилых помещений в соответствии со статьями 86 и 89 Жилищного кодекса Российской Федерации другого благоустроенного жилого помещения по договору социального найма, равнозначного по общей площади, ранее занимаемому жилому помещению, отвечающего установленным требованиям;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предоставления собственникам жилых помещений взамен изымаемого помещения другого жилого помещения в соответствии со статьей 32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36507D" w:rsidRPr="00835B92" w:rsidRDefault="00402756" w:rsidP="0036507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за изымаемое жилое помещение</w:t>
      </w:r>
      <w:r w:rsidR="005C00EE">
        <w:rPr>
          <w:rFonts w:ascii="Times New Roman" w:hAnsi="Times New Roman" w:cs="Times New Roman"/>
          <w:sz w:val="28"/>
          <w:szCs w:val="28"/>
        </w:rPr>
        <w:t xml:space="preserve"> </w:t>
      </w:r>
      <w:r w:rsidR="005C00EE" w:rsidRPr="00835B92">
        <w:rPr>
          <w:rFonts w:ascii="Times New Roman" w:hAnsi="Times New Roman" w:cs="Times New Roman"/>
          <w:sz w:val="28"/>
          <w:szCs w:val="28"/>
        </w:rPr>
        <w:t>в соответствии со статьей 32 Жилищно</w:t>
      </w:r>
      <w:r w:rsidR="005C00EE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lastRenderedPageBreak/>
        <w:t>Земельный участок, на котором расположен многоквартирный дом, признанный аварийным и подлежащим сносу, подлежит изъятию для муниципальных нужд в порядке, установленном действующим законодательством.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0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5A06">
        <w:rPr>
          <w:rFonts w:ascii="Times New Roman" w:hAnsi="Times New Roman" w:cs="Times New Roman"/>
          <w:sz w:val="28"/>
          <w:szCs w:val="28"/>
        </w:rPr>
        <w:t>. Управление Программой и контроль за ходом ее реализации</w:t>
      </w:r>
    </w:p>
    <w:p w:rsidR="00402756" w:rsidRPr="00BC49D3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56" w:rsidRPr="00835B92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 xml:space="preserve">Управление Программой и </w:t>
      </w:r>
      <w:proofErr w:type="gramStart"/>
      <w:r w:rsidRPr="00835B92">
        <w:rPr>
          <w:sz w:val="28"/>
          <w:szCs w:val="28"/>
        </w:rPr>
        <w:t>контроль за</w:t>
      </w:r>
      <w:proofErr w:type="gramEnd"/>
      <w:r w:rsidRPr="00835B92">
        <w:rPr>
          <w:sz w:val="28"/>
          <w:szCs w:val="28"/>
        </w:rPr>
        <w:t xml:space="preserve"> ее исполнением возлагается на Министерство регионального развития Республики Алтай.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Государственный заказчик – Министерство регионального развития Республики Алтай осуществляет общую координацию и мониторинг работ в рамках Программы, организует формирование нормативной базы, организует работу по реализации Программы в пределах своих полномочий, решает вопросы ее бюджетного финансирования на республиканском уровне.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Данная организация управления Программой позволит: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проводить единую политику переселения </w:t>
      </w:r>
      <w:proofErr w:type="gramStart"/>
      <w:r w:rsidRPr="00835B92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835B92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исходя из приоритетов развития муниципальных образований;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создать открытую процедуру принятия решений относительно финансовой поддержки Программы по переселению граждан из аварийного жилищного фонда;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создать систему мониторинга реализации программы.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представляемой государственному заказчику Прогр</w:t>
      </w:r>
      <w:r>
        <w:rPr>
          <w:rFonts w:ascii="Times New Roman" w:hAnsi="Times New Roman" w:cs="Times New Roman"/>
          <w:sz w:val="28"/>
          <w:szCs w:val="28"/>
        </w:rPr>
        <w:t xml:space="preserve">аммы отчетности возлагается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35B92">
        <w:rPr>
          <w:rFonts w:ascii="Times New Roman" w:hAnsi="Times New Roman" w:cs="Times New Roman"/>
          <w:sz w:val="28"/>
          <w:szCs w:val="28"/>
        </w:rPr>
        <w:t>лав</w:t>
      </w:r>
      <w:proofErr w:type="gramEnd"/>
      <w:r w:rsidRPr="00835B92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образований Республики Алтай.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целевое использование бюджетных средств, направленных на выполнение данной Программы и ее реализацию.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E5A06">
        <w:rPr>
          <w:rFonts w:ascii="Times New Roman" w:hAnsi="Times New Roman" w:cs="Times New Roman"/>
          <w:sz w:val="28"/>
          <w:szCs w:val="28"/>
        </w:rPr>
        <w:t>. Эффективность реализации Программы</w:t>
      </w: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56" w:rsidRPr="00835B92" w:rsidRDefault="00402756" w:rsidP="004027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Программа носит социальный характер, основным критерием эффективности которой является количество граждан, переселенных из аварийного жилищного фонда.</w:t>
      </w:r>
    </w:p>
    <w:p w:rsidR="00402756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036">
        <w:rPr>
          <w:sz w:val="28"/>
          <w:szCs w:val="28"/>
        </w:rPr>
        <w:t>Показатели выполнения Программы в 201</w:t>
      </w:r>
      <w:r>
        <w:rPr>
          <w:sz w:val="28"/>
          <w:szCs w:val="28"/>
        </w:rPr>
        <w:t>9</w:t>
      </w:r>
      <w:r w:rsidRPr="00B3576E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B3576E">
        <w:rPr>
          <w:sz w:val="28"/>
          <w:szCs w:val="28"/>
        </w:rPr>
        <w:t xml:space="preserve"> годах</w:t>
      </w:r>
      <w:r w:rsidRPr="00D13036">
        <w:rPr>
          <w:sz w:val="28"/>
          <w:szCs w:val="28"/>
        </w:rPr>
        <w:t xml:space="preserve"> приведены в приложении № </w:t>
      </w:r>
      <w:r w:rsidR="00694362">
        <w:rPr>
          <w:sz w:val="28"/>
          <w:szCs w:val="28"/>
        </w:rPr>
        <w:t>5</w:t>
      </w:r>
      <w:r w:rsidRPr="00D13036">
        <w:rPr>
          <w:sz w:val="28"/>
          <w:szCs w:val="28"/>
        </w:rPr>
        <w:t xml:space="preserve"> к настоящей Программе.</w:t>
      </w:r>
    </w:p>
    <w:p w:rsidR="00402756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756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756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756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C91" w:rsidRPr="002D47D7" w:rsidRDefault="00D94C91" w:rsidP="00D94C91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04B21" w:rsidRPr="00713336" w:rsidRDefault="00C04B21">
      <w:pPr>
        <w:rPr>
          <w:sz w:val="28"/>
          <w:szCs w:val="28"/>
        </w:rPr>
      </w:pPr>
    </w:p>
    <w:sectPr w:rsidR="00C04B21" w:rsidRPr="00713336" w:rsidSect="00A109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84" w:rsidRDefault="00932884" w:rsidP="00A1093D">
      <w:r>
        <w:separator/>
      </w:r>
    </w:p>
  </w:endnote>
  <w:endnote w:type="continuationSeparator" w:id="0">
    <w:p w:rsidR="00932884" w:rsidRDefault="00932884" w:rsidP="00A1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84" w:rsidRDefault="00932884" w:rsidP="00A1093D">
      <w:r>
        <w:separator/>
      </w:r>
    </w:p>
  </w:footnote>
  <w:footnote w:type="continuationSeparator" w:id="0">
    <w:p w:rsidR="00932884" w:rsidRDefault="00932884" w:rsidP="00A1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64753"/>
      <w:docPartObj>
        <w:docPartGallery w:val="Page Numbers (Top of Page)"/>
        <w:docPartUnique/>
      </w:docPartObj>
    </w:sdtPr>
    <w:sdtEndPr/>
    <w:sdtContent>
      <w:p w:rsidR="00A1093D" w:rsidRDefault="00F0160E">
        <w:pPr>
          <w:pStyle w:val="a3"/>
          <w:jc w:val="center"/>
        </w:pPr>
        <w:r>
          <w:fldChar w:fldCharType="begin"/>
        </w:r>
        <w:r w:rsidR="00A1093D">
          <w:instrText>PAGE   \* MERGEFORMAT</w:instrText>
        </w:r>
        <w:r>
          <w:fldChar w:fldCharType="separate"/>
        </w:r>
        <w:r w:rsidR="00263C4B">
          <w:rPr>
            <w:noProof/>
          </w:rPr>
          <w:t>8</w:t>
        </w:r>
        <w:r>
          <w:fldChar w:fldCharType="end"/>
        </w:r>
      </w:p>
    </w:sdtContent>
  </w:sdt>
  <w:p w:rsidR="00A1093D" w:rsidRDefault="00A10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336"/>
    <w:rsid w:val="000C3E3B"/>
    <w:rsid w:val="000C5FB9"/>
    <w:rsid w:val="000F098B"/>
    <w:rsid w:val="00172BF7"/>
    <w:rsid w:val="001C3B35"/>
    <w:rsid w:val="00253692"/>
    <w:rsid w:val="00263C4B"/>
    <w:rsid w:val="002D4AB8"/>
    <w:rsid w:val="0036507D"/>
    <w:rsid w:val="003B17BE"/>
    <w:rsid w:val="003B4D04"/>
    <w:rsid w:val="00402756"/>
    <w:rsid w:val="004C4610"/>
    <w:rsid w:val="00534A4A"/>
    <w:rsid w:val="00584B1F"/>
    <w:rsid w:val="005C00EE"/>
    <w:rsid w:val="006006BB"/>
    <w:rsid w:val="00616500"/>
    <w:rsid w:val="00637A20"/>
    <w:rsid w:val="00641A3B"/>
    <w:rsid w:val="00694362"/>
    <w:rsid w:val="00713336"/>
    <w:rsid w:val="00792B4F"/>
    <w:rsid w:val="00857F7A"/>
    <w:rsid w:val="00932884"/>
    <w:rsid w:val="00A1093D"/>
    <w:rsid w:val="00A27970"/>
    <w:rsid w:val="00A66025"/>
    <w:rsid w:val="00B16BF8"/>
    <w:rsid w:val="00B630D3"/>
    <w:rsid w:val="00C04B21"/>
    <w:rsid w:val="00C17C37"/>
    <w:rsid w:val="00D50E09"/>
    <w:rsid w:val="00D94C91"/>
    <w:rsid w:val="00E7579A"/>
    <w:rsid w:val="00EA5622"/>
    <w:rsid w:val="00F0160E"/>
    <w:rsid w:val="00F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0275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0275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D66E-2FC3-4952-9DA3-914734EF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2019-04-01T11:30:00Z</cp:lastPrinted>
  <dcterms:created xsi:type="dcterms:W3CDTF">2019-04-01T11:30:00Z</dcterms:created>
  <dcterms:modified xsi:type="dcterms:W3CDTF">2019-04-02T03:14:00Z</dcterms:modified>
</cp:coreProperties>
</file>